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DFCF3" w14:textId="10813322" w:rsidR="00D5106D" w:rsidRPr="00117111" w:rsidRDefault="00D5106D" w:rsidP="006716DF">
      <w:pPr>
        <w:jc w:val="center"/>
        <w:rPr>
          <w:rFonts w:ascii="Times New Roman" w:hAnsi="Times New Roman"/>
          <w:b/>
        </w:rPr>
      </w:pPr>
      <w:r w:rsidRPr="00117111">
        <w:rPr>
          <w:rFonts w:ascii="Times New Roman" w:hAnsi="Times New Roman"/>
          <w:bCs/>
          <w:noProof/>
          <w:lang w:val="en-AU" w:eastAsia="en-AU"/>
        </w:rPr>
        <w:drawing>
          <wp:inline distT="0" distB="0" distL="0" distR="0" wp14:anchorId="5AEA2F80" wp14:editId="652D28C0">
            <wp:extent cx="2655445" cy="938151"/>
            <wp:effectExtent l="0" t="0" r="0" b="0"/>
            <wp:docPr id="1" name="Picture 1" descr="AHA Logo 2012 Colou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A Logo 2012 Colour CMYK"/>
                    <pic:cNvPicPr>
                      <a:picLocks noChangeAspect="1" noChangeArrowheads="1"/>
                    </pic:cNvPicPr>
                  </pic:nvPicPr>
                  <pic:blipFill>
                    <a:blip r:embed="rId8" cstate="print">
                      <a:extLst>
                        <a:ext uri="{28A0092B-C50C-407E-A947-70E740481C1C}">
                          <a14:useLocalDpi xmlns:a14="http://schemas.microsoft.com/office/drawing/2010/main" val="0"/>
                        </a:ext>
                      </a:extLst>
                    </a:blip>
                    <a:srcRect l="5893" t="10001" b="11200"/>
                    <a:stretch>
                      <a:fillRect/>
                    </a:stretch>
                  </pic:blipFill>
                  <pic:spPr bwMode="auto">
                    <a:xfrm>
                      <a:off x="0" y="0"/>
                      <a:ext cx="2655445" cy="938151"/>
                    </a:xfrm>
                    <a:prstGeom prst="rect">
                      <a:avLst/>
                    </a:prstGeom>
                    <a:noFill/>
                    <a:ln>
                      <a:noFill/>
                    </a:ln>
                  </pic:spPr>
                </pic:pic>
              </a:graphicData>
            </a:graphic>
          </wp:inline>
        </w:drawing>
      </w:r>
    </w:p>
    <w:p w14:paraId="4793499C" w14:textId="77777777" w:rsidR="00D5106D" w:rsidRPr="00117111" w:rsidRDefault="00D5106D" w:rsidP="006716DF">
      <w:pPr>
        <w:jc w:val="center"/>
        <w:rPr>
          <w:rFonts w:ascii="Times New Roman" w:hAnsi="Times New Roman"/>
          <w:b/>
        </w:rPr>
      </w:pPr>
    </w:p>
    <w:p w14:paraId="5F787F21" w14:textId="7B6EFE48" w:rsidR="002C7183" w:rsidRPr="00117111" w:rsidRDefault="002C7183" w:rsidP="006716DF">
      <w:pPr>
        <w:jc w:val="center"/>
        <w:rPr>
          <w:rFonts w:ascii="Times New Roman" w:hAnsi="Times New Roman"/>
          <w:b/>
        </w:rPr>
      </w:pPr>
      <w:r w:rsidRPr="00117111">
        <w:rPr>
          <w:rFonts w:ascii="Times New Roman" w:hAnsi="Times New Roman"/>
          <w:b/>
        </w:rPr>
        <w:t>Australian Academy of the Humanities Learned Academies Special Project</w:t>
      </w:r>
    </w:p>
    <w:p w14:paraId="2CB20B87" w14:textId="77777777" w:rsidR="002C7183" w:rsidRPr="00117111" w:rsidRDefault="002C7183" w:rsidP="006716DF">
      <w:pPr>
        <w:jc w:val="center"/>
        <w:rPr>
          <w:rFonts w:ascii="Times New Roman" w:hAnsi="Times New Roman"/>
          <w:b/>
        </w:rPr>
      </w:pPr>
    </w:p>
    <w:p w14:paraId="4570FB28" w14:textId="77777777" w:rsidR="003906E8" w:rsidRPr="00117111" w:rsidRDefault="002C7183" w:rsidP="006716DF">
      <w:pPr>
        <w:jc w:val="center"/>
        <w:rPr>
          <w:rFonts w:ascii="Times New Roman" w:hAnsi="Times New Roman"/>
          <w:b/>
        </w:rPr>
      </w:pPr>
      <w:r w:rsidRPr="00117111">
        <w:rPr>
          <w:rFonts w:ascii="Times New Roman" w:hAnsi="Times New Roman"/>
          <w:b/>
        </w:rPr>
        <w:t>Future Humanities Workforce Project Consultation</w:t>
      </w:r>
    </w:p>
    <w:p w14:paraId="1A600174" w14:textId="77777777" w:rsidR="002C7183" w:rsidRPr="00117111" w:rsidRDefault="002C7183" w:rsidP="006716DF">
      <w:pPr>
        <w:jc w:val="center"/>
        <w:rPr>
          <w:rFonts w:ascii="Times New Roman" w:hAnsi="Times New Roman"/>
          <w:b/>
        </w:rPr>
      </w:pPr>
    </w:p>
    <w:p w14:paraId="70248366" w14:textId="77777777" w:rsidR="002C7183" w:rsidRPr="00117111" w:rsidRDefault="002C7183" w:rsidP="006716DF">
      <w:pPr>
        <w:jc w:val="center"/>
        <w:rPr>
          <w:rFonts w:ascii="Times New Roman" w:hAnsi="Times New Roman"/>
          <w:b/>
        </w:rPr>
      </w:pPr>
      <w:r w:rsidRPr="00117111">
        <w:rPr>
          <w:rFonts w:ascii="Times New Roman" w:hAnsi="Times New Roman"/>
          <w:b/>
        </w:rPr>
        <w:t>Australian Historical Association Submission</w:t>
      </w:r>
    </w:p>
    <w:p w14:paraId="43D1CC1A" w14:textId="77777777" w:rsidR="002C7183" w:rsidRPr="00117111" w:rsidRDefault="002C7183" w:rsidP="006716DF">
      <w:pPr>
        <w:jc w:val="center"/>
        <w:rPr>
          <w:rFonts w:ascii="Times New Roman" w:hAnsi="Times New Roman"/>
          <w:b/>
        </w:rPr>
      </w:pPr>
    </w:p>
    <w:p w14:paraId="628FD896" w14:textId="329D2E11" w:rsidR="002C7183" w:rsidRPr="00117111" w:rsidRDefault="002C7183" w:rsidP="006716DF">
      <w:pPr>
        <w:rPr>
          <w:rFonts w:ascii="Times New Roman" w:eastAsia="Times New Roman" w:hAnsi="Times New Roman"/>
          <w:lang w:val="en-AU" w:eastAsia="en-US"/>
        </w:rPr>
      </w:pPr>
      <w:r w:rsidRPr="00117111">
        <w:rPr>
          <w:rFonts w:ascii="Times New Roman" w:eastAsia="Times New Roman" w:hAnsi="Times New Roman"/>
          <w:color w:val="000000"/>
          <w:lang w:val="en-AU" w:eastAsia="en-US"/>
        </w:rPr>
        <w:t>The Australian Historical Association (AHA) is the peak n</w:t>
      </w:r>
      <w:r w:rsidR="000D67A1" w:rsidRPr="00117111">
        <w:rPr>
          <w:rFonts w:ascii="Times New Roman" w:eastAsia="Times New Roman" w:hAnsi="Times New Roman"/>
          <w:color w:val="000000"/>
          <w:lang w:val="en-AU" w:eastAsia="en-US"/>
        </w:rPr>
        <w:t>ational body of historians that</w:t>
      </w:r>
      <w:r w:rsidRPr="00117111">
        <w:rPr>
          <w:rFonts w:ascii="Times New Roman" w:eastAsia="Times New Roman" w:hAnsi="Times New Roman"/>
          <w:color w:val="000000"/>
          <w:lang w:val="en-AU" w:eastAsia="en-US"/>
        </w:rPr>
        <w:t xml:space="preserve"> includes academic, professional and other historians working in all fields of history. The AHA currently has over 900 members which includes established scholars as well as mid-career, early career historians and </w:t>
      </w:r>
      <w:r w:rsidR="008320F5" w:rsidRPr="00117111">
        <w:rPr>
          <w:rFonts w:ascii="Times New Roman" w:eastAsia="Times New Roman" w:hAnsi="Times New Roman"/>
          <w:color w:val="000000"/>
          <w:lang w:val="en-AU" w:eastAsia="en-US"/>
        </w:rPr>
        <w:t xml:space="preserve">post graduate </w:t>
      </w:r>
      <w:r w:rsidRPr="00117111">
        <w:rPr>
          <w:rFonts w:ascii="Times New Roman" w:eastAsia="Times New Roman" w:hAnsi="Times New Roman"/>
          <w:color w:val="000000"/>
          <w:lang w:val="en-AU" w:eastAsia="en-US"/>
        </w:rPr>
        <w:t xml:space="preserve">students. The AHA hosts an annual conference and runs the journal </w:t>
      </w:r>
      <w:r w:rsidRPr="00117111">
        <w:rPr>
          <w:rFonts w:ascii="Times New Roman" w:eastAsia="Times New Roman" w:hAnsi="Times New Roman"/>
          <w:i/>
          <w:color w:val="000000"/>
          <w:lang w:val="en-AU" w:eastAsia="en-US"/>
        </w:rPr>
        <w:t>History Australia</w:t>
      </w:r>
      <w:r w:rsidR="000D67A1" w:rsidRPr="00117111">
        <w:rPr>
          <w:rFonts w:ascii="Times New Roman" w:eastAsia="Times New Roman" w:hAnsi="Times New Roman"/>
          <w:color w:val="000000"/>
          <w:lang w:val="en-AU" w:eastAsia="en-US"/>
        </w:rPr>
        <w:t>,</w:t>
      </w:r>
      <w:r w:rsidRPr="00117111">
        <w:rPr>
          <w:rFonts w:ascii="Times New Roman" w:eastAsia="Times New Roman" w:hAnsi="Times New Roman"/>
          <w:color w:val="000000"/>
          <w:lang w:val="en-AU" w:eastAsia="en-US"/>
        </w:rPr>
        <w:t xml:space="preserve"> published </w:t>
      </w:r>
      <w:r w:rsidR="000D67A1" w:rsidRPr="00117111">
        <w:rPr>
          <w:rFonts w:ascii="Times New Roman" w:eastAsia="Times New Roman" w:hAnsi="Times New Roman"/>
          <w:color w:val="000000"/>
          <w:lang w:val="en-AU" w:eastAsia="en-US"/>
        </w:rPr>
        <w:t xml:space="preserve">by Taylor &amp; Francis </w:t>
      </w:r>
      <w:r w:rsidRPr="00117111">
        <w:rPr>
          <w:rFonts w:ascii="Times New Roman" w:eastAsia="Times New Roman" w:hAnsi="Times New Roman"/>
          <w:color w:val="000000"/>
          <w:lang w:val="en-AU" w:eastAsia="en-US"/>
        </w:rPr>
        <w:t>four times a year.</w:t>
      </w:r>
    </w:p>
    <w:p w14:paraId="4374D5D9" w14:textId="77777777" w:rsidR="002C7183" w:rsidRPr="00117111" w:rsidRDefault="002C7183" w:rsidP="006716DF">
      <w:pPr>
        <w:rPr>
          <w:rFonts w:ascii="Times New Roman" w:hAnsi="Times New Roman"/>
          <w:b/>
        </w:rPr>
      </w:pPr>
    </w:p>
    <w:p w14:paraId="743CBA20" w14:textId="77777777" w:rsidR="002C7183" w:rsidRPr="00117111" w:rsidRDefault="002C7183" w:rsidP="006716DF">
      <w:pPr>
        <w:rPr>
          <w:rFonts w:ascii="Times New Roman" w:hAnsi="Times New Roman"/>
          <w:b/>
        </w:rPr>
      </w:pPr>
      <w:r w:rsidRPr="00117111">
        <w:rPr>
          <w:rFonts w:ascii="Times New Roman" w:hAnsi="Times New Roman"/>
          <w:b/>
        </w:rPr>
        <w:t>Consultation questions:</w:t>
      </w:r>
    </w:p>
    <w:p w14:paraId="58BD44BA" w14:textId="77777777" w:rsidR="002C7183" w:rsidRPr="00117111" w:rsidRDefault="002C7183" w:rsidP="006716DF">
      <w:pPr>
        <w:rPr>
          <w:rFonts w:ascii="Times New Roman" w:hAnsi="Times New Roman"/>
          <w:b/>
        </w:rPr>
      </w:pPr>
    </w:p>
    <w:p w14:paraId="1DA3379E" w14:textId="53048421" w:rsidR="00237797" w:rsidRDefault="002C7183" w:rsidP="001E461C">
      <w:pPr>
        <w:pStyle w:val="ListParagraph"/>
        <w:numPr>
          <w:ilvl w:val="0"/>
          <w:numId w:val="1"/>
        </w:numPr>
        <w:spacing w:after="240"/>
        <w:ind w:left="0" w:firstLine="0"/>
        <w:rPr>
          <w:rFonts w:ascii="Times New Roman" w:hAnsi="Times New Roman"/>
          <w:b/>
        </w:rPr>
      </w:pPr>
      <w:r w:rsidRPr="00117111">
        <w:rPr>
          <w:rFonts w:ascii="Times New Roman" w:hAnsi="Times New Roman"/>
          <w:b/>
        </w:rPr>
        <w:t>What are humanities researchers’ (and humanities graduates’ more broadly) most distinctive and important skills and capabilities?</w:t>
      </w:r>
    </w:p>
    <w:p w14:paraId="616865E0" w14:textId="77777777" w:rsidR="001E461C" w:rsidRPr="001E461C" w:rsidRDefault="001E461C" w:rsidP="001E461C">
      <w:pPr>
        <w:pStyle w:val="ListParagraph"/>
        <w:spacing w:after="240"/>
        <w:ind w:left="0"/>
        <w:rPr>
          <w:rFonts w:ascii="Times New Roman" w:hAnsi="Times New Roman"/>
          <w:b/>
          <w:sz w:val="12"/>
          <w:szCs w:val="12"/>
        </w:rPr>
      </w:pPr>
    </w:p>
    <w:p w14:paraId="77B5C79D" w14:textId="5C5CE09B" w:rsidR="001E461C" w:rsidRDefault="00B77B55" w:rsidP="001E461C">
      <w:pPr>
        <w:pStyle w:val="ListParagraph"/>
        <w:numPr>
          <w:ilvl w:val="0"/>
          <w:numId w:val="13"/>
        </w:numPr>
        <w:spacing w:after="240"/>
        <w:ind w:left="714" w:hanging="357"/>
        <w:rPr>
          <w:rFonts w:ascii="Times New Roman" w:hAnsi="Times New Roman"/>
        </w:rPr>
      </w:pPr>
      <w:r w:rsidRPr="00117111">
        <w:rPr>
          <w:rFonts w:ascii="Times New Roman" w:hAnsi="Times New Roman"/>
        </w:rPr>
        <w:t>Critical thinking and the cap</w:t>
      </w:r>
      <w:r w:rsidR="006365B5" w:rsidRPr="00117111">
        <w:rPr>
          <w:rFonts w:ascii="Times New Roman" w:hAnsi="Times New Roman"/>
        </w:rPr>
        <w:t>a</w:t>
      </w:r>
      <w:r w:rsidRPr="00117111">
        <w:rPr>
          <w:rFonts w:ascii="Times New Roman" w:hAnsi="Times New Roman"/>
        </w:rPr>
        <w:t>city to apply their skills to a wide set of questions and contexts.</w:t>
      </w:r>
    </w:p>
    <w:p w14:paraId="2620D0E5" w14:textId="77777777" w:rsidR="001E461C" w:rsidRPr="001E461C" w:rsidRDefault="001E461C" w:rsidP="001E461C">
      <w:pPr>
        <w:pStyle w:val="ListParagraph"/>
        <w:spacing w:after="240"/>
        <w:ind w:left="714"/>
        <w:rPr>
          <w:rFonts w:ascii="Times New Roman" w:hAnsi="Times New Roman"/>
          <w:sz w:val="12"/>
          <w:szCs w:val="12"/>
        </w:rPr>
      </w:pPr>
    </w:p>
    <w:p w14:paraId="384C6C19" w14:textId="4EECE7E1" w:rsidR="00D5106D" w:rsidRPr="001E461C" w:rsidRDefault="000D67A1" w:rsidP="001E461C">
      <w:pPr>
        <w:pStyle w:val="ListParagraph"/>
        <w:numPr>
          <w:ilvl w:val="0"/>
          <w:numId w:val="13"/>
        </w:numPr>
        <w:spacing w:after="120"/>
        <w:rPr>
          <w:rFonts w:ascii="Times New Roman" w:hAnsi="Times New Roman"/>
        </w:rPr>
      </w:pPr>
      <w:r w:rsidRPr="00117111">
        <w:rPr>
          <w:rFonts w:ascii="Times New Roman" w:hAnsi="Times New Roman"/>
          <w:shd w:val="clear" w:color="auto" w:fill="FFFFFF"/>
        </w:rPr>
        <w:t>R</w:t>
      </w:r>
      <w:r w:rsidR="00D5106D" w:rsidRPr="00117111">
        <w:rPr>
          <w:rFonts w:ascii="Times New Roman" w:hAnsi="Times New Roman"/>
          <w:shd w:val="clear" w:color="auto" w:fill="FFFFFF"/>
        </w:rPr>
        <w:t>esearch skills and ability to uncover and relate literature from a breadth of fields.</w:t>
      </w:r>
    </w:p>
    <w:p w14:paraId="0CDE1E29" w14:textId="77777777" w:rsidR="001E461C" w:rsidRPr="001E461C" w:rsidRDefault="001E461C" w:rsidP="001E461C">
      <w:pPr>
        <w:pStyle w:val="ListParagraph"/>
        <w:spacing w:after="120"/>
        <w:rPr>
          <w:rFonts w:ascii="Times New Roman" w:hAnsi="Times New Roman"/>
          <w:sz w:val="12"/>
          <w:szCs w:val="12"/>
        </w:rPr>
      </w:pPr>
    </w:p>
    <w:p w14:paraId="45B240A8" w14:textId="000AD687" w:rsidR="0FDF55DE" w:rsidRDefault="000D67A1" w:rsidP="001E461C">
      <w:pPr>
        <w:pStyle w:val="ListParagraph"/>
        <w:numPr>
          <w:ilvl w:val="0"/>
          <w:numId w:val="13"/>
        </w:numPr>
        <w:spacing w:after="120"/>
        <w:rPr>
          <w:rFonts w:ascii="Times New Roman" w:hAnsi="Times New Roman"/>
        </w:rPr>
      </w:pPr>
      <w:r w:rsidRPr="00117111">
        <w:rPr>
          <w:rFonts w:ascii="Times New Roman" w:hAnsi="Times New Roman"/>
        </w:rPr>
        <w:t>Ability to disseminate</w:t>
      </w:r>
      <w:r w:rsidR="0FDF55DE" w:rsidRPr="00117111">
        <w:rPr>
          <w:rFonts w:ascii="Times New Roman" w:hAnsi="Times New Roman"/>
        </w:rPr>
        <w:t xml:space="preserve"> results, writing for a range of readers and communities, </w:t>
      </w:r>
      <w:r w:rsidRPr="00117111">
        <w:rPr>
          <w:rFonts w:ascii="Times New Roman" w:hAnsi="Times New Roman"/>
        </w:rPr>
        <w:t xml:space="preserve">and </w:t>
      </w:r>
      <w:r w:rsidR="0FDF55DE" w:rsidRPr="00117111">
        <w:rPr>
          <w:rFonts w:ascii="Times New Roman" w:hAnsi="Times New Roman"/>
        </w:rPr>
        <w:t>contributing to public debate</w:t>
      </w:r>
      <w:r w:rsidRPr="00117111">
        <w:rPr>
          <w:rFonts w:ascii="Times New Roman" w:hAnsi="Times New Roman"/>
        </w:rPr>
        <w:t>.</w:t>
      </w:r>
    </w:p>
    <w:p w14:paraId="21D84EE3" w14:textId="77777777" w:rsidR="001E461C" w:rsidRPr="001E461C" w:rsidRDefault="001E461C" w:rsidP="001E461C">
      <w:pPr>
        <w:pStyle w:val="ListParagraph"/>
        <w:spacing w:after="120"/>
        <w:rPr>
          <w:rFonts w:ascii="Times New Roman" w:hAnsi="Times New Roman"/>
          <w:sz w:val="12"/>
          <w:szCs w:val="12"/>
        </w:rPr>
      </w:pPr>
    </w:p>
    <w:p w14:paraId="11B23022" w14:textId="5E2C2483" w:rsidR="0FDF55DE" w:rsidRPr="00117111" w:rsidRDefault="000D67A1" w:rsidP="001E461C">
      <w:pPr>
        <w:pStyle w:val="ListParagraph"/>
        <w:numPr>
          <w:ilvl w:val="0"/>
          <w:numId w:val="13"/>
        </w:numPr>
        <w:ind w:left="714" w:hanging="357"/>
        <w:rPr>
          <w:rFonts w:ascii="Times New Roman" w:hAnsi="Times New Roman"/>
        </w:rPr>
      </w:pPr>
      <w:r w:rsidRPr="00117111">
        <w:rPr>
          <w:rFonts w:ascii="Times New Roman" w:hAnsi="Times New Roman"/>
        </w:rPr>
        <w:t xml:space="preserve">History </w:t>
      </w:r>
      <w:r w:rsidRPr="00117111">
        <w:rPr>
          <w:rFonts w:ascii="Times New Roman" w:hAnsi="Times New Roman"/>
          <w:shd w:val="clear" w:color="auto" w:fill="FFFFFF"/>
        </w:rPr>
        <w:t>graduates are able to bring a well-rounded education and understandings of numerous areas of cultural life in trying to solve problems (whether they be small problems in a workplace or bigger problems facing humanity).</w:t>
      </w:r>
    </w:p>
    <w:p w14:paraId="45ECA87B" w14:textId="77777777" w:rsidR="00B77B55" w:rsidRPr="00117111" w:rsidRDefault="00B77B55" w:rsidP="001E461C">
      <w:pPr>
        <w:rPr>
          <w:rFonts w:ascii="Times New Roman" w:hAnsi="Times New Roman"/>
          <w:b/>
        </w:rPr>
      </w:pPr>
    </w:p>
    <w:p w14:paraId="780CBCF6" w14:textId="77777777" w:rsidR="002C7183" w:rsidRPr="00117111" w:rsidRDefault="002C7183" w:rsidP="006716DF">
      <w:pPr>
        <w:rPr>
          <w:rFonts w:ascii="Times New Roman" w:hAnsi="Times New Roman"/>
          <w:b/>
        </w:rPr>
      </w:pPr>
    </w:p>
    <w:p w14:paraId="0489B03B" w14:textId="5CF24C88" w:rsidR="00D5106D" w:rsidRDefault="002C7183" w:rsidP="00D5106D">
      <w:pPr>
        <w:pStyle w:val="ListParagraph"/>
        <w:numPr>
          <w:ilvl w:val="0"/>
          <w:numId w:val="1"/>
        </w:numPr>
        <w:ind w:left="0" w:firstLine="0"/>
        <w:rPr>
          <w:rFonts w:ascii="Times New Roman" w:hAnsi="Times New Roman"/>
          <w:b/>
        </w:rPr>
      </w:pPr>
      <w:r w:rsidRPr="00117111">
        <w:rPr>
          <w:rFonts w:ascii="Times New Roman" w:hAnsi="Times New Roman"/>
          <w:b/>
        </w:rPr>
        <w:t>What are the current skills and capability gaps?</w:t>
      </w:r>
    </w:p>
    <w:p w14:paraId="3B3B7943" w14:textId="77777777" w:rsidR="001E461C" w:rsidRPr="001E461C" w:rsidRDefault="001E461C" w:rsidP="001E461C">
      <w:pPr>
        <w:pStyle w:val="ListParagraph"/>
        <w:ind w:left="0"/>
        <w:rPr>
          <w:rFonts w:ascii="Times New Roman" w:hAnsi="Times New Roman"/>
          <w:b/>
          <w:sz w:val="12"/>
          <w:szCs w:val="12"/>
        </w:rPr>
      </w:pPr>
    </w:p>
    <w:p w14:paraId="4E66C88B" w14:textId="566EE57B" w:rsidR="002C7183" w:rsidRPr="00117111" w:rsidRDefault="002C7183" w:rsidP="006716DF">
      <w:pPr>
        <w:pStyle w:val="ListParagraph"/>
        <w:numPr>
          <w:ilvl w:val="0"/>
          <w:numId w:val="2"/>
        </w:numPr>
        <w:ind w:left="0" w:firstLine="0"/>
        <w:rPr>
          <w:rFonts w:ascii="Times New Roman" w:hAnsi="Times New Roman"/>
          <w:b/>
        </w:rPr>
      </w:pPr>
      <w:r w:rsidRPr="00117111">
        <w:rPr>
          <w:rFonts w:ascii="Times New Roman" w:hAnsi="Times New Roman"/>
          <w:b/>
        </w:rPr>
        <w:t>In the academic workforce?</w:t>
      </w:r>
    </w:p>
    <w:p w14:paraId="3AD4973D" w14:textId="77777777" w:rsidR="000D67A1" w:rsidRPr="001E461C" w:rsidRDefault="000D67A1" w:rsidP="000D67A1">
      <w:pPr>
        <w:pStyle w:val="ListParagraph"/>
        <w:ind w:left="0"/>
        <w:rPr>
          <w:rFonts w:ascii="Times New Roman" w:hAnsi="Times New Roman"/>
          <w:b/>
          <w:sz w:val="12"/>
          <w:szCs w:val="12"/>
        </w:rPr>
      </w:pPr>
    </w:p>
    <w:p w14:paraId="776684FC" w14:textId="044BC6FE" w:rsidR="00D5106D" w:rsidRPr="001E461C" w:rsidRDefault="000D67A1" w:rsidP="0FDF55DE">
      <w:pPr>
        <w:pStyle w:val="ListParagraph"/>
        <w:numPr>
          <w:ilvl w:val="0"/>
          <w:numId w:val="29"/>
        </w:numPr>
        <w:rPr>
          <w:rFonts w:ascii="Times New Roman" w:hAnsi="Times New Roman"/>
          <w:b/>
          <w:bCs/>
        </w:rPr>
      </w:pPr>
      <w:r w:rsidRPr="00117111">
        <w:rPr>
          <w:rFonts w:ascii="Times New Roman" w:hAnsi="Times New Roman"/>
          <w:shd w:val="clear" w:color="auto" w:fill="FFFFFF"/>
        </w:rPr>
        <w:t>H</w:t>
      </w:r>
      <w:r w:rsidR="00D5106D" w:rsidRPr="00117111">
        <w:rPr>
          <w:rFonts w:ascii="Times New Roman" w:hAnsi="Times New Roman"/>
          <w:shd w:val="clear" w:color="auto" w:fill="FFFFFF"/>
        </w:rPr>
        <w:t>umanities graduates often have a gap in quantitative research and analysis.</w:t>
      </w:r>
    </w:p>
    <w:p w14:paraId="1FDFFE21" w14:textId="77777777" w:rsidR="001E461C" w:rsidRPr="001E461C" w:rsidRDefault="001E461C" w:rsidP="001E461C">
      <w:pPr>
        <w:pStyle w:val="ListParagraph"/>
        <w:rPr>
          <w:rFonts w:ascii="Times New Roman" w:hAnsi="Times New Roman"/>
          <w:b/>
          <w:bCs/>
          <w:sz w:val="12"/>
          <w:szCs w:val="12"/>
        </w:rPr>
      </w:pPr>
    </w:p>
    <w:p w14:paraId="7872B3C6" w14:textId="7F30E286" w:rsidR="0FDF55DE" w:rsidRPr="001E461C" w:rsidRDefault="000D67A1" w:rsidP="0FDF55DE">
      <w:pPr>
        <w:pStyle w:val="ListParagraph"/>
        <w:numPr>
          <w:ilvl w:val="0"/>
          <w:numId w:val="29"/>
        </w:numPr>
        <w:rPr>
          <w:rFonts w:ascii="Times New Roman" w:hAnsi="Times New Roman"/>
          <w:b/>
          <w:bCs/>
        </w:rPr>
      </w:pPr>
      <w:r w:rsidRPr="00117111">
        <w:rPr>
          <w:rFonts w:ascii="Times New Roman" w:hAnsi="Times New Roman"/>
        </w:rPr>
        <w:t>Ability to work</w:t>
      </w:r>
      <w:r w:rsidR="0FDF55DE" w:rsidRPr="00117111">
        <w:rPr>
          <w:rFonts w:ascii="Times New Roman" w:hAnsi="Times New Roman"/>
        </w:rPr>
        <w:t xml:space="preserve"> creatively with digital technologies</w:t>
      </w:r>
    </w:p>
    <w:p w14:paraId="21EEEACE" w14:textId="77777777" w:rsidR="001E461C" w:rsidRPr="001E461C" w:rsidRDefault="001E461C" w:rsidP="001E461C">
      <w:pPr>
        <w:pStyle w:val="ListParagraph"/>
        <w:rPr>
          <w:rFonts w:ascii="Times New Roman" w:hAnsi="Times New Roman"/>
          <w:b/>
          <w:bCs/>
          <w:sz w:val="12"/>
          <w:szCs w:val="12"/>
        </w:rPr>
      </w:pPr>
    </w:p>
    <w:p w14:paraId="55D0A306" w14:textId="6E4A29BE" w:rsidR="0FDF55DE" w:rsidRPr="00117111" w:rsidRDefault="0FDF55DE" w:rsidP="0FDF55DE">
      <w:pPr>
        <w:pStyle w:val="ListParagraph"/>
        <w:numPr>
          <w:ilvl w:val="0"/>
          <w:numId w:val="29"/>
        </w:numPr>
        <w:rPr>
          <w:rFonts w:ascii="Times New Roman" w:hAnsi="Times New Roman"/>
          <w:b/>
          <w:bCs/>
        </w:rPr>
      </w:pPr>
      <w:r w:rsidRPr="00117111">
        <w:rPr>
          <w:rFonts w:ascii="Times New Roman" w:hAnsi="Times New Roman"/>
        </w:rPr>
        <w:t>Outside of digital humanities – data analysis, text analysis, technology development,</w:t>
      </w:r>
      <w:r w:rsidR="000D67A1" w:rsidRPr="00117111">
        <w:rPr>
          <w:rFonts w:ascii="Times New Roman" w:hAnsi="Times New Roman"/>
        </w:rPr>
        <w:t xml:space="preserve"> infrastructure development are often gaps</w:t>
      </w:r>
      <w:r w:rsidRPr="00117111">
        <w:rPr>
          <w:rFonts w:ascii="Times New Roman" w:hAnsi="Times New Roman"/>
        </w:rPr>
        <w:t>.</w:t>
      </w:r>
    </w:p>
    <w:p w14:paraId="737A3CA9" w14:textId="77777777" w:rsidR="00B77B55" w:rsidRDefault="00B77B55" w:rsidP="006365B5">
      <w:pPr>
        <w:rPr>
          <w:rFonts w:ascii="Times New Roman" w:hAnsi="Times New Roman"/>
          <w:b/>
        </w:rPr>
      </w:pPr>
    </w:p>
    <w:p w14:paraId="47ADAD94" w14:textId="77777777" w:rsidR="001E461C" w:rsidRDefault="001E461C" w:rsidP="006365B5">
      <w:pPr>
        <w:rPr>
          <w:rFonts w:ascii="Times New Roman" w:hAnsi="Times New Roman"/>
          <w:b/>
        </w:rPr>
      </w:pPr>
    </w:p>
    <w:p w14:paraId="6CE8EDDD" w14:textId="77777777" w:rsidR="001E461C" w:rsidRDefault="001E461C" w:rsidP="006365B5">
      <w:pPr>
        <w:rPr>
          <w:rFonts w:ascii="Times New Roman" w:hAnsi="Times New Roman"/>
          <w:b/>
        </w:rPr>
      </w:pPr>
    </w:p>
    <w:p w14:paraId="3EFA3517" w14:textId="77777777" w:rsidR="001E461C" w:rsidRPr="00117111" w:rsidRDefault="001E461C" w:rsidP="006365B5">
      <w:pPr>
        <w:rPr>
          <w:rFonts w:ascii="Times New Roman" w:hAnsi="Times New Roman"/>
          <w:b/>
        </w:rPr>
      </w:pPr>
    </w:p>
    <w:p w14:paraId="58285E5A" w14:textId="77777777" w:rsidR="002C7183" w:rsidRPr="00117111" w:rsidRDefault="002C7183" w:rsidP="006716DF">
      <w:pPr>
        <w:pStyle w:val="ListParagraph"/>
        <w:numPr>
          <w:ilvl w:val="0"/>
          <w:numId w:val="2"/>
        </w:numPr>
        <w:ind w:left="0" w:firstLine="0"/>
        <w:rPr>
          <w:rFonts w:ascii="Times New Roman" w:hAnsi="Times New Roman"/>
          <w:b/>
        </w:rPr>
      </w:pPr>
      <w:r w:rsidRPr="00117111">
        <w:rPr>
          <w:rFonts w:ascii="Times New Roman" w:hAnsi="Times New Roman"/>
          <w:b/>
        </w:rPr>
        <w:lastRenderedPageBreak/>
        <w:t>In the wider workforce?</w:t>
      </w:r>
    </w:p>
    <w:p w14:paraId="6FCBDA23" w14:textId="77777777" w:rsidR="000D67A1" w:rsidRPr="001E461C" w:rsidRDefault="000D67A1" w:rsidP="000D67A1">
      <w:pPr>
        <w:pStyle w:val="ListParagraph"/>
        <w:ind w:left="0"/>
        <w:rPr>
          <w:rFonts w:ascii="Times New Roman" w:hAnsi="Times New Roman"/>
          <w:b/>
          <w:sz w:val="12"/>
          <w:szCs w:val="12"/>
        </w:rPr>
      </w:pPr>
    </w:p>
    <w:p w14:paraId="41BB064A" w14:textId="7A7C71AA" w:rsidR="0039173E" w:rsidRPr="001E461C" w:rsidRDefault="000D67A1" w:rsidP="00D5106D">
      <w:pPr>
        <w:pStyle w:val="ListParagraph"/>
        <w:numPr>
          <w:ilvl w:val="0"/>
          <w:numId w:val="29"/>
        </w:numPr>
        <w:rPr>
          <w:rFonts w:ascii="Times New Roman" w:hAnsi="Times New Roman"/>
          <w:i/>
        </w:rPr>
      </w:pPr>
      <w:r w:rsidRPr="00117111">
        <w:rPr>
          <w:rFonts w:ascii="Times New Roman" w:hAnsi="Times New Roman"/>
          <w:shd w:val="clear" w:color="auto" w:fill="FFFFFF"/>
        </w:rPr>
        <w:t>P</w:t>
      </w:r>
      <w:r w:rsidR="00D5106D" w:rsidRPr="00117111">
        <w:rPr>
          <w:rFonts w:ascii="Times New Roman" w:hAnsi="Times New Roman"/>
          <w:shd w:val="clear" w:color="auto" w:fill="FFFFFF"/>
        </w:rPr>
        <w:t>roject management, finding and applying evidence from legitimate/verifiable sources</w:t>
      </w:r>
      <w:r w:rsidRPr="00117111">
        <w:rPr>
          <w:rFonts w:ascii="Times New Roman" w:hAnsi="Times New Roman"/>
          <w:shd w:val="clear" w:color="auto" w:fill="FFFFFF"/>
        </w:rPr>
        <w:t>.</w:t>
      </w:r>
    </w:p>
    <w:p w14:paraId="4CBDB385" w14:textId="77777777" w:rsidR="001E461C" w:rsidRPr="00117111" w:rsidRDefault="001E461C" w:rsidP="001E461C">
      <w:pPr>
        <w:pStyle w:val="ListParagraph"/>
        <w:rPr>
          <w:rFonts w:ascii="Times New Roman" w:hAnsi="Times New Roman"/>
          <w:i/>
        </w:rPr>
      </w:pPr>
    </w:p>
    <w:p w14:paraId="04D616B4" w14:textId="77777777" w:rsidR="002C7183" w:rsidRPr="00117111" w:rsidRDefault="002C7183" w:rsidP="006716DF">
      <w:pPr>
        <w:rPr>
          <w:rFonts w:ascii="Times New Roman" w:hAnsi="Times New Roman"/>
          <w:b/>
        </w:rPr>
      </w:pPr>
    </w:p>
    <w:p w14:paraId="2431A0FA" w14:textId="77777777" w:rsidR="002C7183"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Which skills and capabilities are most valued and where are they used?</w:t>
      </w:r>
    </w:p>
    <w:p w14:paraId="249CC711" w14:textId="77777777" w:rsidR="001E461C" w:rsidRPr="001E461C" w:rsidRDefault="001E461C" w:rsidP="001E461C">
      <w:pPr>
        <w:pStyle w:val="ListParagraph"/>
        <w:ind w:left="0"/>
        <w:rPr>
          <w:rFonts w:ascii="Times New Roman" w:hAnsi="Times New Roman"/>
          <w:b/>
          <w:sz w:val="12"/>
          <w:szCs w:val="12"/>
        </w:rPr>
      </w:pPr>
    </w:p>
    <w:p w14:paraId="1EF96965" w14:textId="199957C1" w:rsidR="002C7183" w:rsidRPr="00117111" w:rsidRDefault="002C7183" w:rsidP="006716DF">
      <w:pPr>
        <w:pStyle w:val="ListParagraph"/>
        <w:numPr>
          <w:ilvl w:val="0"/>
          <w:numId w:val="3"/>
        </w:numPr>
        <w:ind w:left="0" w:firstLine="0"/>
        <w:rPr>
          <w:rFonts w:ascii="Times New Roman" w:hAnsi="Times New Roman"/>
          <w:b/>
        </w:rPr>
      </w:pPr>
      <w:r w:rsidRPr="00117111">
        <w:rPr>
          <w:rFonts w:ascii="Times New Roman" w:hAnsi="Times New Roman"/>
          <w:b/>
        </w:rPr>
        <w:t>In the academic workforce?</w:t>
      </w:r>
    </w:p>
    <w:p w14:paraId="2AC85929" w14:textId="77777777" w:rsidR="00237797" w:rsidRPr="001E461C" w:rsidRDefault="00237797" w:rsidP="00F61D7B">
      <w:pPr>
        <w:pStyle w:val="ListParagraph"/>
        <w:ind w:left="0"/>
        <w:rPr>
          <w:rFonts w:ascii="Times New Roman" w:hAnsi="Times New Roman"/>
          <w:b/>
          <w:sz w:val="12"/>
          <w:szCs w:val="12"/>
        </w:rPr>
      </w:pPr>
    </w:p>
    <w:p w14:paraId="6F79D494" w14:textId="101D8FFF" w:rsidR="00B77B55" w:rsidRDefault="00237797" w:rsidP="00F61D7B">
      <w:pPr>
        <w:pStyle w:val="ListParagraph"/>
        <w:numPr>
          <w:ilvl w:val="0"/>
          <w:numId w:val="13"/>
        </w:numPr>
        <w:rPr>
          <w:rFonts w:ascii="Times New Roman" w:hAnsi="Times New Roman"/>
        </w:rPr>
      </w:pPr>
      <w:r w:rsidRPr="00117111">
        <w:rPr>
          <w:rFonts w:ascii="Times New Roman" w:hAnsi="Times New Roman"/>
        </w:rPr>
        <w:t>It is t</w:t>
      </w:r>
      <w:r w:rsidR="00B77B55" w:rsidRPr="00117111">
        <w:rPr>
          <w:rFonts w:ascii="Times New Roman" w:hAnsi="Times New Roman"/>
        </w:rPr>
        <w:t>ake</w:t>
      </w:r>
      <w:r w:rsidRPr="00117111">
        <w:rPr>
          <w:rFonts w:ascii="Times New Roman" w:hAnsi="Times New Roman"/>
        </w:rPr>
        <w:t>n</w:t>
      </w:r>
      <w:r w:rsidR="00B77B55" w:rsidRPr="00117111">
        <w:rPr>
          <w:rFonts w:ascii="Times New Roman" w:hAnsi="Times New Roman"/>
        </w:rPr>
        <w:t xml:space="preserve"> as a given that</w:t>
      </w:r>
      <w:r w:rsidRPr="00117111">
        <w:rPr>
          <w:rFonts w:ascii="Times New Roman" w:hAnsi="Times New Roman"/>
        </w:rPr>
        <w:t xml:space="preserve"> </w:t>
      </w:r>
      <w:r w:rsidR="00B77B55" w:rsidRPr="00117111">
        <w:rPr>
          <w:rFonts w:ascii="Times New Roman" w:hAnsi="Times New Roman"/>
        </w:rPr>
        <w:t>staff have the techn</w:t>
      </w:r>
      <w:r w:rsidR="001E461C">
        <w:rPr>
          <w:rFonts w:ascii="Times New Roman" w:hAnsi="Times New Roman"/>
        </w:rPr>
        <w:t>ical/ subject specific expertise</w:t>
      </w:r>
    </w:p>
    <w:p w14:paraId="3A7AB279" w14:textId="77777777" w:rsidR="001E461C" w:rsidRPr="001E461C" w:rsidRDefault="001E461C" w:rsidP="001E461C">
      <w:pPr>
        <w:pStyle w:val="ListParagraph"/>
        <w:rPr>
          <w:rFonts w:ascii="Times New Roman" w:hAnsi="Times New Roman"/>
          <w:sz w:val="12"/>
          <w:szCs w:val="12"/>
        </w:rPr>
      </w:pPr>
    </w:p>
    <w:p w14:paraId="35F78816" w14:textId="7327F635" w:rsidR="00B77B55" w:rsidRDefault="00667EBE" w:rsidP="00F61D7B">
      <w:pPr>
        <w:pStyle w:val="ListParagraph"/>
        <w:numPr>
          <w:ilvl w:val="0"/>
          <w:numId w:val="13"/>
        </w:numPr>
        <w:rPr>
          <w:rFonts w:ascii="Times New Roman" w:hAnsi="Times New Roman"/>
        </w:rPr>
      </w:pPr>
      <w:r w:rsidRPr="00117111">
        <w:rPr>
          <w:rFonts w:ascii="Times New Roman" w:hAnsi="Times New Roman"/>
        </w:rPr>
        <w:t>Flexibility</w:t>
      </w:r>
    </w:p>
    <w:p w14:paraId="598F9A17" w14:textId="77777777" w:rsidR="001E461C" w:rsidRPr="001E461C" w:rsidRDefault="001E461C" w:rsidP="001E461C">
      <w:pPr>
        <w:pStyle w:val="ListParagraph"/>
        <w:rPr>
          <w:rFonts w:ascii="Times New Roman" w:hAnsi="Times New Roman"/>
          <w:sz w:val="12"/>
          <w:szCs w:val="12"/>
        </w:rPr>
      </w:pPr>
    </w:p>
    <w:p w14:paraId="23A9D542" w14:textId="49F4C49F" w:rsidR="00B77B55" w:rsidRDefault="00B77B55" w:rsidP="00F61D7B">
      <w:pPr>
        <w:pStyle w:val="ListParagraph"/>
        <w:numPr>
          <w:ilvl w:val="0"/>
          <w:numId w:val="13"/>
        </w:numPr>
        <w:rPr>
          <w:rFonts w:ascii="Times New Roman" w:hAnsi="Times New Roman"/>
        </w:rPr>
      </w:pPr>
      <w:r w:rsidRPr="00117111">
        <w:rPr>
          <w:rFonts w:ascii="Times New Roman" w:hAnsi="Times New Roman"/>
        </w:rPr>
        <w:t>Time management</w:t>
      </w:r>
    </w:p>
    <w:p w14:paraId="7517416A" w14:textId="77777777" w:rsidR="001E461C" w:rsidRPr="001E461C" w:rsidRDefault="001E461C" w:rsidP="001E461C">
      <w:pPr>
        <w:pStyle w:val="ListParagraph"/>
        <w:rPr>
          <w:rFonts w:ascii="Times New Roman" w:hAnsi="Times New Roman"/>
          <w:sz w:val="12"/>
          <w:szCs w:val="12"/>
        </w:rPr>
      </w:pPr>
    </w:p>
    <w:p w14:paraId="4E27D3BD" w14:textId="14DC37CB" w:rsidR="00B77B55" w:rsidRDefault="00B77B55" w:rsidP="00F61D7B">
      <w:pPr>
        <w:pStyle w:val="ListParagraph"/>
        <w:numPr>
          <w:ilvl w:val="0"/>
          <w:numId w:val="13"/>
        </w:numPr>
        <w:rPr>
          <w:rFonts w:ascii="Times New Roman" w:hAnsi="Times New Roman"/>
        </w:rPr>
      </w:pPr>
      <w:r w:rsidRPr="00117111">
        <w:rPr>
          <w:rFonts w:ascii="Times New Roman" w:hAnsi="Times New Roman"/>
        </w:rPr>
        <w:t>Collegiality</w:t>
      </w:r>
    </w:p>
    <w:p w14:paraId="18357047" w14:textId="77777777" w:rsidR="001E461C" w:rsidRPr="001E461C" w:rsidRDefault="001E461C" w:rsidP="001E461C">
      <w:pPr>
        <w:pStyle w:val="ListParagraph"/>
        <w:rPr>
          <w:rFonts w:ascii="Times New Roman" w:hAnsi="Times New Roman"/>
          <w:sz w:val="12"/>
          <w:szCs w:val="12"/>
        </w:rPr>
      </w:pPr>
    </w:p>
    <w:p w14:paraId="5F5516D9" w14:textId="2AC528A0" w:rsidR="00B77B55" w:rsidRDefault="0FDF55DE" w:rsidP="00F61D7B">
      <w:pPr>
        <w:pStyle w:val="ListParagraph"/>
        <w:numPr>
          <w:ilvl w:val="0"/>
          <w:numId w:val="13"/>
        </w:numPr>
        <w:rPr>
          <w:rFonts w:ascii="Times New Roman" w:hAnsi="Times New Roman"/>
        </w:rPr>
      </w:pPr>
      <w:r w:rsidRPr="00117111">
        <w:rPr>
          <w:rFonts w:ascii="Times New Roman" w:hAnsi="Times New Roman"/>
        </w:rPr>
        <w:t>Multi-tasking</w:t>
      </w:r>
    </w:p>
    <w:p w14:paraId="58BAB902" w14:textId="77777777" w:rsidR="001E461C" w:rsidRPr="001E461C" w:rsidRDefault="001E461C" w:rsidP="001E461C">
      <w:pPr>
        <w:pStyle w:val="ListParagraph"/>
        <w:rPr>
          <w:rFonts w:ascii="Times New Roman" w:hAnsi="Times New Roman"/>
          <w:sz w:val="12"/>
          <w:szCs w:val="12"/>
        </w:rPr>
      </w:pPr>
    </w:p>
    <w:p w14:paraId="7A9AAC08" w14:textId="43928BDE" w:rsidR="0FDF55DE" w:rsidRPr="00117111" w:rsidRDefault="0FDF55DE" w:rsidP="0FDF55DE">
      <w:pPr>
        <w:pStyle w:val="ListParagraph"/>
        <w:numPr>
          <w:ilvl w:val="0"/>
          <w:numId w:val="13"/>
        </w:numPr>
        <w:rPr>
          <w:rFonts w:ascii="Times New Roman" w:hAnsi="Times New Roman"/>
        </w:rPr>
      </w:pPr>
      <w:r w:rsidRPr="00117111">
        <w:rPr>
          <w:rFonts w:ascii="Times New Roman" w:hAnsi="Times New Roman"/>
        </w:rPr>
        <w:t>Writing/communication</w:t>
      </w:r>
    </w:p>
    <w:p w14:paraId="502D1CDB" w14:textId="77777777" w:rsidR="00B77B55" w:rsidRPr="00117111" w:rsidRDefault="00B77B55" w:rsidP="00F61D7B">
      <w:pPr>
        <w:rPr>
          <w:rFonts w:ascii="Times New Roman" w:hAnsi="Times New Roman"/>
          <w:b/>
        </w:rPr>
      </w:pPr>
    </w:p>
    <w:p w14:paraId="614D019C" w14:textId="77777777" w:rsidR="002C7183" w:rsidRPr="00117111" w:rsidRDefault="002C7183" w:rsidP="006716DF">
      <w:pPr>
        <w:pStyle w:val="ListParagraph"/>
        <w:numPr>
          <w:ilvl w:val="0"/>
          <w:numId w:val="3"/>
        </w:numPr>
        <w:ind w:left="0" w:firstLine="0"/>
        <w:rPr>
          <w:rFonts w:ascii="Times New Roman" w:hAnsi="Times New Roman"/>
          <w:b/>
        </w:rPr>
      </w:pPr>
      <w:r w:rsidRPr="00117111">
        <w:rPr>
          <w:rFonts w:ascii="Times New Roman" w:hAnsi="Times New Roman"/>
          <w:b/>
        </w:rPr>
        <w:t>In the wider workforce?</w:t>
      </w:r>
    </w:p>
    <w:p w14:paraId="132177D4" w14:textId="77777777" w:rsidR="000D67A1" w:rsidRPr="001E461C" w:rsidRDefault="000D67A1" w:rsidP="000D67A1">
      <w:pPr>
        <w:pStyle w:val="ListParagraph"/>
        <w:ind w:left="0"/>
        <w:rPr>
          <w:rFonts w:ascii="Times New Roman" w:hAnsi="Times New Roman"/>
          <w:b/>
          <w:sz w:val="12"/>
          <w:szCs w:val="12"/>
        </w:rPr>
      </w:pPr>
    </w:p>
    <w:p w14:paraId="6243A72B" w14:textId="05FEB73E" w:rsidR="002C7183" w:rsidRPr="00117111" w:rsidRDefault="00D5106D" w:rsidP="00D5106D">
      <w:pPr>
        <w:pStyle w:val="ListParagraph"/>
        <w:numPr>
          <w:ilvl w:val="0"/>
          <w:numId w:val="29"/>
        </w:numPr>
        <w:rPr>
          <w:rFonts w:ascii="Times New Roman" w:hAnsi="Times New Roman"/>
          <w:b/>
        </w:rPr>
      </w:pPr>
      <w:r w:rsidRPr="00117111">
        <w:rPr>
          <w:rFonts w:ascii="Times New Roman" w:hAnsi="Times New Roman"/>
          <w:shd w:val="clear" w:color="auto" w:fill="FFFFFF"/>
        </w:rPr>
        <w:t>Ability to produce succinct, clear ways of transmitting information about what are usually complex and nuanced ideas</w:t>
      </w:r>
      <w:r w:rsidR="000D67A1" w:rsidRPr="00117111">
        <w:rPr>
          <w:rFonts w:ascii="Times New Roman" w:hAnsi="Times New Roman"/>
          <w:shd w:val="clear" w:color="auto" w:fill="FFFFFF"/>
        </w:rPr>
        <w:t>.</w:t>
      </w:r>
    </w:p>
    <w:p w14:paraId="04FBACE2" w14:textId="77777777" w:rsidR="002C7183" w:rsidRDefault="002C7183" w:rsidP="006716DF">
      <w:pPr>
        <w:rPr>
          <w:rFonts w:ascii="Times New Roman" w:hAnsi="Times New Roman"/>
          <w:b/>
        </w:rPr>
      </w:pPr>
    </w:p>
    <w:p w14:paraId="3978FBD1" w14:textId="77777777" w:rsidR="001E461C" w:rsidRPr="00117111" w:rsidRDefault="001E461C" w:rsidP="006716DF">
      <w:pPr>
        <w:rPr>
          <w:rFonts w:ascii="Times New Roman" w:hAnsi="Times New Roman"/>
          <w:b/>
        </w:rPr>
      </w:pPr>
    </w:p>
    <w:p w14:paraId="46240389" w14:textId="77777777"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What are future knowledge, skills and capabilities that humanities researchers will require?</w:t>
      </w:r>
    </w:p>
    <w:p w14:paraId="6EA889C4" w14:textId="77777777" w:rsidR="002C7183" w:rsidRPr="001E461C" w:rsidRDefault="002C7183" w:rsidP="006716DF">
      <w:pPr>
        <w:rPr>
          <w:rFonts w:ascii="Times New Roman" w:hAnsi="Times New Roman"/>
          <w:b/>
          <w:sz w:val="12"/>
          <w:szCs w:val="12"/>
        </w:rPr>
      </w:pPr>
    </w:p>
    <w:p w14:paraId="656E435F" w14:textId="764E0271" w:rsidR="00B77B55" w:rsidRDefault="00B77B55" w:rsidP="00E36101">
      <w:pPr>
        <w:pStyle w:val="ListParagraph"/>
        <w:numPr>
          <w:ilvl w:val="0"/>
          <w:numId w:val="28"/>
        </w:numPr>
        <w:rPr>
          <w:rFonts w:ascii="Times New Roman" w:hAnsi="Times New Roman"/>
        </w:rPr>
      </w:pPr>
      <w:r w:rsidRPr="00117111">
        <w:rPr>
          <w:rFonts w:ascii="Times New Roman" w:hAnsi="Times New Roman"/>
        </w:rPr>
        <w:t xml:space="preserve">Written and </w:t>
      </w:r>
      <w:r w:rsidR="00237797" w:rsidRPr="00117111">
        <w:rPr>
          <w:rFonts w:ascii="Times New Roman" w:hAnsi="Times New Roman"/>
        </w:rPr>
        <w:t>o</w:t>
      </w:r>
      <w:r w:rsidRPr="00117111">
        <w:rPr>
          <w:rFonts w:ascii="Times New Roman" w:hAnsi="Times New Roman"/>
        </w:rPr>
        <w:t>ral presentation skills.</w:t>
      </w:r>
    </w:p>
    <w:p w14:paraId="0E586E27" w14:textId="77777777" w:rsidR="001E461C" w:rsidRPr="001E461C" w:rsidRDefault="001E461C" w:rsidP="001E461C">
      <w:pPr>
        <w:pStyle w:val="ListParagraph"/>
        <w:rPr>
          <w:rFonts w:ascii="Times New Roman" w:hAnsi="Times New Roman"/>
          <w:sz w:val="12"/>
          <w:szCs w:val="12"/>
        </w:rPr>
      </w:pPr>
    </w:p>
    <w:p w14:paraId="359254E2" w14:textId="202D3352" w:rsidR="006365B5" w:rsidRDefault="00667EBE" w:rsidP="00E36101">
      <w:pPr>
        <w:pStyle w:val="ListParagraph"/>
        <w:numPr>
          <w:ilvl w:val="0"/>
          <w:numId w:val="28"/>
        </w:numPr>
        <w:rPr>
          <w:rFonts w:ascii="Times New Roman" w:hAnsi="Times New Roman"/>
        </w:rPr>
      </w:pPr>
      <w:r w:rsidRPr="00117111">
        <w:rPr>
          <w:rFonts w:ascii="Times New Roman" w:hAnsi="Times New Roman"/>
        </w:rPr>
        <w:t>Ability</w:t>
      </w:r>
      <w:r w:rsidR="006365B5" w:rsidRPr="00117111">
        <w:rPr>
          <w:rFonts w:ascii="Times New Roman" w:hAnsi="Times New Roman"/>
        </w:rPr>
        <w:t xml:space="preserve"> to construct and deliver a supported argument on a given topic. </w:t>
      </w:r>
    </w:p>
    <w:p w14:paraId="71867B46" w14:textId="77777777" w:rsidR="001E461C" w:rsidRPr="001E461C" w:rsidRDefault="001E461C" w:rsidP="001E461C">
      <w:pPr>
        <w:pStyle w:val="ListParagraph"/>
        <w:rPr>
          <w:rFonts w:ascii="Times New Roman" w:hAnsi="Times New Roman"/>
          <w:sz w:val="12"/>
          <w:szCs w:val="12"/>
        </w:rPr>
      </w:pPr>
    </w:p>
    <w:p w14:paraId="684189A9" w14:textId="750EB03E" w:rsidR="00B77B55" w:rsidRDefault="00750B1E" w:rsidP="00E36101">
      <w:pPr>
        <w:pStyle w:val="ListParagraph"/>
        <w:numPr>
          <w:ilvl w:val="0"/>
          <w:numId w:val="28"/>
        </w:numPr>
        <w:rPr>
          <w:rFonts w:ascii="Times New Roman" w:hAnsi="Times New Roman"/>
        </w:rPr>
      </w:pPr>
      <w:r w:rsidRPr="00117111">
        <w:rPr>
          <w:rFonts w:ascii="Times New Roman" w:hAnsi="Times New Roman"/>
        </w:rPr>
        <w:t xml:space="preserve">Communication </w:t>
      </w:r>
      <w:r w:rsidR="00B77B55" w:rsidRPr="00117111">
        <w:rPr>
          <w:rFonts w:ascii="Times New Roman" w:hAnsi="Times New Roman"/>
        </w:rPr>
        <w:t xml:space="preserve">(beyond technical expertise) </w:t>
      </w:r>
      <w:r w:rsidRPr="00117111">
        <w:rPr>
          <w:rFonts w:ascii="Times New Roman" w:hAnsi="Times New Roman"/>
        </w:rPr>
        <w:t>and critical thinking skills</w:t>
      </w:r>
      <w:r w:rsidR="00B77B55" w:rsidRPr="00117111">
        <w:rPr>
          <w:rFonts w:ascii="Times New Roman" w:hAnsi="Times New Roman"/>
        </w:rPr>
        <w:t>.</w:t>
      </w:r>
    </w:p>
    <w:p w14:paraId="4F34139B" w14:textId="77777777" w:rsidR="001E461C" w:rsidRPr="001E461C" w:rsidRDefault="001E461C" w:rsidP="001E461C">
      <w:pPr>
        <w:pStyle w:val="ListParagraph"/>
        <w:rPr>
          <w:rFonts w:ascii="Times New Roman" w:hAnsi="Times New Roman"/>
          <w:sz w:val="12"/>
          <w:szCs w:val="12"/>
        </w:rPr>
      </w:pPr>
    </w:p>
    <w:p w14:paraId="69441C61" w14:textId="752D3F91" w:rsidR="00750B1E" w:rsidRDefault="0FDF55DE" w:rsidP="0FDF55DE">
      <w:pPr>
        <w:pStyle w:val="ListParagraph"/>
        <w:numPr>
          <w:ilvl w:val="0"/>
          <w:numId w:val="28"/>
        </w:numPr>
        <w:rPr>
          <w:rFonts w:ascii="Times New Roman" w:hAnsi="Times New Roman"/>
        </w:rPr>
      </w:pPr>
      <w:r w:rsidRPr="00117111">
        <w:rPr>
          <w:rFonts w:ascii="Times New Roman" w:hAnsi="Times New Roman"/>
        </w:rPr>
        <w:t>Technical skills including computer literacy [taking this further – digital literacy, working with and developing new and existing technologies to assist with research and communication of research].</w:t>
      </w:r>
    </w:p>
    <w:p w14:paraId="1BE0FFCC" w14:textId="77777777" w:rsidR="001E461C" w:rsidRPr="001E461C" w:rsidRDefault="001E461C" w:rsidP="001E461C">
      <w:pPr>
        <w:pStyle w:val="ListParagraph"/>
        <w:rPr>
          <w:rFonts w:ascii="Times New Roman" w:hAnsi="Times New Roman"/>
          <w:sz w:val="12"/>
          <w:szCs w:val="12"/>
        </w:rPr>
      </w:pPr>
    </w:p>
    <w:p w14:paraId="7501924C" w14:textId="4E7E4F60" w:rsidR="00750B1E" w:rsidRDefault="00B77B55" w:rsidP="00E36101">
      <w:pPr>
        <w:pStyle w:val="ListParagraph"/>
        <w:numPr>
          <w:ilvl w:val="0"/>
          <w:numId w:val="28"/>
        </w:numPr>
        <w:rPr>
          <w:rFonts w:ascii="Times New Roman" w:hAnsi="Times New Roman"/>
        </w:rPr>
      </w:pPr>
      <w:r w:rsidRPr="00117111">
        <w:rPr>
          <w:rFonts w:ascii="Times New Roman" w:hAnsi="Times New Roman"/>
        </w:rPr>
        <w:t xml:space="preserve">Capacity to undertake </w:t>
      </w:r>
      <w:r w:rsidR="00FC4E3A">
        <w:rPr>
          <w:rFonts w:ascii="Times New Roman" w:hAnsi="Times New Roman"/>
        </w:rPr>
        <w:t xml:space="preserve">a </w:t>
      </w:r>
      <w:r w:rsidRPr="00117111">
        <w:rPr>
          <w:rFonts w:ascii="Times New Roman" w:hAnsi="Times New Roman"/>
        </w:rPr>
        <w:t>wide range of research in a time poor environment</w:t>
      </w:r>
      <w:r w:rsidR="00750B1E" w:rsidRPr="00117111">
        <w:rPr>
          <w:rFonts w:ascii="Times New Roman" w:hAnsi="Times New Roman"/>
        </w:rPr>
        <w:t xml:space="preserve">. </w:t>
      </w:r>
    </w:p>
    <w:p w14:paraId="21C1EA76" w14:textId="77777777" w:rsidR="001E461C" w:rsidRPr="001E461C" w:rsidRDefault="001E461C" w:rsidP="001E461C">
      <w:pPr>
        <w:pStyle w:val="ListParagraph"/>
        <w:rPr>
          <w:rFonts w:ascii="Times New Roman" w:hAnsi="Times New Roman"/>
          <w:sz w:val="12"/>
          <w:szCs w:val="12"/>
        </w:rPr>
      </w:pPr>
    </w:p>
    <w:p w14:paraId="52BA0CBA" w14:textId="4751C2C0" w:rsidR="002C7183" w:rsidRDefault="0FDF55DE" w:rsidP="00E36101">
      <w:pPr>
        <w:pStyle w:val="ListParagraph"/>
        <w:numPr>
          <w:ilvl w:val="0"/>
          <w:numId w:val="28"/>
        </w:numPr>
        <w:rPr>
          <w:rFonts w:ascii="Times New Roman" w:hAnsi="Times New Roman"/>
        </w:rPr>
      </w:pPr>
      <w:r w:rsidRPr="00117111">
        <w:rPr>
          <w:rFonts w:ascii="Times New Roman" w:hAnsi="Times New Roman"/>
        </w:rPr>
        <w:t>Interpersonal skills.</w:t>
      </w:r>
    </w:p>
    <w:p w14:paraId="274C70EF" w14:textId="77777777" w:rsidR="001E461C" w:rsidRPr="001E461C" w:rsidRDefault="001E461C" w:rsidP="001E461C">
      <w:pPr>
        <w:pStyle w:val="ListParagraph"/>
        <w:rPr>
          <w:rFonts w:ascii="Times New Roman" w:hAnsi="Times New Roman"/>
          <w:sz w:val="12"/>
          <w:szCs w:val="12"/>
        </w:rPr>
      </w:pPr>
    </w:p>
    <w:p w14:paraId="4B7652EC" w14:textId="00162F57" w:rsidR="0FDF55DE" w:rsidRDefault="0FDF55DE" w:rsidP="0FDF55DE">
      <w:pPr>
        <w:pStyle w:val="ListParagraph"/>
        <w:numPr>
          <w:ilvl w:val="0"/>
          <w:numId w:val="28"/>
        </w:numPr>
        <w:rPr>
          <w:rFonts w:ascii="Times New Roman" w:hAnsi="Times New Roman"/>
        </w:rPr>
      </w:pPr>
      <w:r w:rsidRPr="00117111">
        <w:rPr>
          <w:rFonts w:ascii="Times New Roman" w:hAnsi="Times New Roman"/>
        </w:rPr>
        <w:t xml:space="preserve">Collaboration, working with </w:t>
      </w:r>
      <w:r w:rsidR="000D67A1" w:rsidRPr="00117111">
        <w:rPr>
          <w:rFonts w:ascii="Times New Roman" w:hAnsi="Times New Roman"/>
        </w:rPr>
        <w:t xml:space="preserve">different </w:t>
      </w:r>
      <w:r w:rsidRPr="00117111">
        <w:rPr>
          <w:rFonts w:ascii="Times New Roman" w:hAnsi="Times New Roman"/>
        </w:rPr>
        <w:t>communities</w:t>
      </w:r>
      <w:r w:rsidR="000D67A1" w:rsidRPr="00117111">
        <w:rPr>
          <w:rFonts w:ascii="Times New Roman" w:hAnsi="Times New Roman"/>
        </w:rPr>
        <w:t>.</w:t>
      </w:r>
    </w:p>
    <w:p w14:paraId="3A953FEA" w14:textId="77777777" w:rsidR="001E461C" w:rsidRPr="001E461C" w:rsidRDefault="001E461C" w:rsidP="001E461C">
      <w:pPr>
        <w:pStyle w:val="ListParagraph"/>
        <w:rPr>
          <w:rFonts w:ascii="Times New Roman" w:hAnsi="Times New Roman"/>
          <w:sz w:val="12"/>
          <w:szCs w:val="12"/>
        </w:rPr>
      </w:pPr>
    </w:p>
    <w:p w14:paraId="14811686" w14:textId="6E22D732" w:rsidR="0FDF55DE" w:rsidRDefault="17FECB44" w:rsidP="17FECB44">
      <w:pPr>
        <w:pStyle w:val="ListParagraph"/>
        <w:numPr>
          <w:ilvl w:val="0"/>
          <w:numId w:val="28"/>
        </w:numPr>
        <w:rPr>
          <w:rFonts w:ascii="Times New Roman" w:hAnsi="Times New Roman"/>
        </w:rPr>
      </w:pPr>
      <w:r w:rsidRPr="00117111">
        <w:rPr>
          <w:rFonts w:ascii="Times New Roman" w:hAnsi="Times New Roman"/>
        </w:rPr>
        <w:t>Navigating ethics</w:t>
      </w:r>
      <w:r w:rsidR="000D67A1" w:rsidRPr="00117111">
        <w:rPr>
          <w:rFonts w:ascii="Times New Roman" w:hAnsi="Times New Roman"/>
        </w:rPr>
        <w:t>.</w:t>
      </w:r>
    </w:p>
    <w:p w14:paraId="2C750BB5" w14:textId="77777777" w:rsidR="001E461C" w:rsidRPr="001E461C" w:rsidRDefault="001E461C" w:rsidP="001E461C">
      <w:pPr>
        <w:pStyle w:val="ListParagraph"/>
        <w:rPr>
          <w:rFonts w:ascii="Times New Roman" w:hAnsi="Times New Roman"/>
          <w:sz w:val="12"/>
          <w:szCs w:val="12"/>
        </w:rPr>
      </w:pPr>
    </w:p>
    <w:p w14:paraId="1E4C7C0C" w14:textId="4EFE5B04" w:rsidR="17FECB44" w:rsidRDefault="17FECB44" w:rsidP="17FECB44">
      <w:pPr>
        <w:pStyle w:val="ListParagraph"/>
        <w:numPr>
          <w:ilvl w:val="0"/>
          <w:numId w:val="28"/>
        </w:numPr>
        <w:rPr>
          <w:rFonts w:ascii="Times New Roman" w:hAnsi="Times New Roman"/>
        </w:rPr>
      </w:pPr>
      <w:r w:rsidRPr="00117111">
        <w:rPr>
          <w:rFonts w:ascii="Times New Roman" w:hAnsi="Times New Roman"/>
        </w:rPr>
        <w:t xml:space="preserve">The ability to critically </w:t>
      </w:r>
      <w:proofErr w:type="spellStart"/>
      <w:r w:rsidRPr="00117111">
        <w:rPr>
          <w:rFonts w:ascii="Times New Roman" w:hAnsi="Times New Roman"/>
        </w:rPr>
        <w:t>analyse</w:t>
      </w:r>
      <w:proofErr w:type="spellEnd"/>
      <w:r w:rsidRPr="00117111">
        <w:rPr>
          <w:rFonts w:ascii="Times New Roman" w:hAnsi="Times New Roman"/>
        </w:rPr>
        <w:t xml:space="preserve"> digital tools, collections, services, and interfaces to unpack their assumptions and imagine alternatives.</w:t>
      </w:r>
    </w:p>
    <w:p w14:paraId="214EEDCE" w14:textId="77777777" w:rsidR="001E461C" w:rsidRPr="001E461C" w:rsidRDefault="001E461C" w:rsidP="001E461C">
      <w:pPr>
        <w:pStyle w:val="ListParagraph"/>
        <w:rPr>
          <w:rFonts w:ascii="Times New Roman" w:hAnsi="Times New Roman"/>
          <w:sz w:val="12"/>
          <w:szCs w:val="12"/>
        </w:rPr>
      </w:pPr>
    </w:p>
    <w:p w14:paraId="1F5DDB18" w14:textId="0F138B6B" w:rsidR="17FECB44" w:rsidRPr="00117111" w:rsidRDefault="17FECB44" w:rsidP="17FECB44">
      <w:pPr>
        <w:numPr>
          <w:ilvl w:val="0"/>
          <w:numId w:val="28"/>
        </w:numPr>
        <w:rPr>
          <w:rFonts w:ascii="Times New Roman" w:hAnsi="Times New Roman"/>
        </w:rPr>
      </w:pPr>
      <w:r w:rsidRPr="00117111">
        <w:rPr>
          <w:rFonts w:ascii="Times New Roman" w:hAnsi="Times New Roman"/>
        </w:rPr>
        <w:t>An understanding of the varieties, transformations, possibilities, and limitations of digital data, and the ability to reflect on the technical and ethical challenges of collecting, using, and sharing it.</w:t>
      </w:r>
    </w:p>
    <w:p w14:paraId="06E7CDE7" w14:textId="4F617C69" w:rsidR="17FECB44" w:rsidRPr="00117111" w:rsidRDefault="17FECB44" w:rsidP="17FECB44">
      <w:pPr>
        <w:ind w:left="360"/>
        <w:rPr>
          <w:rFonts w:ascii="Times New Roman" w:hAnsi="Times New Roman"/>
        </w:rPr>
      </w:pPr>
    </w:p>
    <w:p w14:paraId="46872465" w14:textId="77777777" w:rsidR="002C7183" w:rsidRPr="00117111" w:rsidRDefault="002C7183" w:rsidP="006716DF">
      <w:pPr>
        <w:rPr>
          <w:rFonts w:ascii="Times New Roman" w:hAnsi="Times New Roman"/>
          <w:b/>
        </w:rPr>
      </w:pPr>
    </w:p>
    <w:p w14:paraId="498C14F3" w14:textId="0F6C9B2B"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lastRenderedPageBreak/>
        <w:t>What can the humanities contribute to the data and digital literacy agenda over the next decade?</w:t>
      </w:r>
    </w:p>
    <w:p w14:paraId="54897F7C" w14:textId="77777777" w:rsidR="00F1363D" w:rsidRPr="001E461C" w:rsidRDefault="00F1363D" w:rsidP="00F61D7B">
      <w:pPr>
        <w:pStyle w:val="ListParagraph"/>
        <w:ind w:left="0"/>
        <w:rPr>
          <w:rFonts w:ascii="Times New Roman" w:hAnsi="Times New Roman"/>
          <w:b/>
          <w:sz w:val="12"/>
          <w:szCs w:val="12"/>
        </w:rPr>
      </w:pPr>
    </w:p>
    <w:p w14:paraId="1E0C9B73" w14:textId="46423FD7" w:rsidR="002C7183" w:rsidRDefault="17FECB44" w:rsidP="17FECB44">
      <w:pPr>
        <w:pStyle w:val="ListParagraph"/>
        <w:numPr>
          <w:ilvl w:val="0"/>
          <w:numId w:val="27"/>
        </w:numPr>
        <w:rPr>
          <w:rFonts w:ascii="Times New Roman" w:hAnsi="Times New Roman"/>
        </w:rPr>
      </w:pPr>
      <w:r w:rsidRPr="00117111">
        <w:rPr>
          <w:rFonts w:ascii="Times New Roman" w:hAnsi="Times New Roman"/>
        </w:rPr>
        <w:t xml:space="preserve">Humanities scholars are in a good position to offer a human centered view of digital data and literacy. This includes cultural and social overlay of any metadata developed and ethical considerations. Humanities scholars can contribute a values-centric approach to an otherwise technically focused venture. </w:t>
      </w:r>
    </w:p>
    <w:p w14:paraId="6C05C383" w14:textId="77777777" w:rsidR="001E461C" w:rsidRPr="001E461C" w:rsidRDefault="001E461C" w:rsidP="001E461C">
      <w:pPr>
        <w:pStyle w:val="ListParagraph"/>
        <w:rPr>
          <w:rFonts w:ascii="Times New Roman" w:hAnsi="Times New Roman"/>
          <w:sz w:val="12"/>
          <w:szCs w:val="12"/>
        </w:rPr>
      </w:pPr>
    </w:p>
    <w:p w14:paraId="64CA40C3" w14:textId="496AF156" w:rsidR="17FECB44" w:rsidRDefault="17FECB44" w:rsidP="17FECB44">
      <w:pPr>
        <w:pStyle w:val="ListParagraph"/>
        <w:numPr>
          <w:ilvl w:val="0"/>
          <w:numId w:val="27"/>
        </w:numPr>
        <w:rPr>
          <w:rFonts w:ascii="Times New Roman" w:hAnsi="Times New Roman"/>
        </w:rPr>
      </w:pPr>
      <w:r w:rsidRPr="00117111">
        <w:rPr>
          <w:rFonts w:ascii="Times New Roman" w:hAnsi="Times New Roman"/>
        </w:rPr>
        <w:t>A richer understanding of the contexts in which digital data, tools and services are created and used.</w:t>
      </w:r>
    </w:p>
    <w:p w14:paraId="342A63F7" w14:textId="77777777" w:rsidR="001E461C" w:rsidRPr="001E461C" w:rsidRDefault="001E461C" w:rsidP="001E461C">
      <w:pPr>
        <w:pStyle w:val="ListParagraph"/>
        <w:rPr>
          <w:rFonts w:ascii="Times New Roman" w:hAnsi="Times New Roman"/>
          <w:sz w:val="12"/>
          <w:szCs w:val="12"/>
        </w:rPr>
      </w:pPr>
    </w:p>
    <w:p w14:paraId="3D80B52C" w14:textId="1CC0583D" w:rsidR="17FECB44" w:rsidRDefault="17FECB44" w:rsidP="17FECB44">
      <w:pPr>
        <w:numPr>
          <w:ilvl w:val="0"/>
          <w:numId w:val="27"/>
        </w:numPr>
        <w:rPr>
          <w:rFonts w:ascii="Times New Roman" w:hAnsi="Times New Roman"/>
        </w:rPr>
      </w:pPr>
      <w:r w:rsidRPr="00117111">
        <w:rPr>
          <w:rFonts w:ascii="Times New Roman" w:hAnsi="Times New Roman"/>
        </w:rPr>
        <w:t>An ability to plumb the human dimensions of data, to explore uncertainty and messiness, not as problems to be eliminated, but as questions to be explored.</w:t>
      </w:r>
    </w:p>
    <w:p w14:paraId="5949B972" w14:textId="77777777" w:rsidR="001E461C" w:rsidRPr="001E461C" w:rsidRDefault="001E461C" w:rsidP="001E461C">
      <w:pPr>
        <w:ind w:left="720"/>
        <w:rPr>
          <w:rFonts w:ascii="Times New Roman" w:hAnsi="Times New Roman"/>
          <w:sz w:val="12"/>
          <w:szCs w:val="12"/>
        </w:rPr>
      </w:pPr>
    </w:p>
    <w:p w14:paraId="349BC82D" w14:textId="1837F4ED" w:rsidR="17FECB44" w:rsidRDefault="17FECB44" w:rsidP="17FECB44">
      <w:pPr>
        <w:numPr>
          <w:ilvl w:val="0"/>
          <w:numId w:val="27"/>
        </w:numPr>
        <w:rPr>
          <w:rFonts w:ascii="Times New Roman" w:hAnsi="Times New Roman"/>
        </w:rPr>
      </w:pPr>
      <w:r w:rsidRPr="00117111">
        <w:rPr>
          <w:rFonts w:ascii="Times New Roman" w:hAnsi="Times New Roman"/>
        </w:rPr>
        <w:t>An appreciation of creativity and play in the analysis and exploration of data.</w:t>
      </w:r>
    </w:p>
    <w:p w14:paraId="7C5C2586" w14:textId="77777777" w:rsidR="001E461C" w:rsidRPr="001E461C" w:rsidRDefault="001E461C" w:rsidP="001E461C">
      <w:pPr>
        <w:ind w:left="720"/>
        <w:rPr>
          <w:rFonts w:ascii="Times New Roman" w:hAnsi="Times New Roman"/>
          <w:sz w:val="12"/>
          <w:szCs w:val="12"/>
        </w:rPr>
      </w:pPr>
    </w:p>
    <w:p w14:paraId="08A3CAD9" w14:textId="38B35B12" w:rsidR="17FECB44" w:rsidRDefault="17FECB44" w:rsidP="17FECB44">
      <w:pPr>
        <w:numPr>
          <w:ilvl w:val="0"/>
          <w:numId w:val="27"/>
        </w:numPr>
        <w:rPr>
          <w:rFonts w:ascii="Times New Roman" w:hAnsi="Times New Roman"/>
        </w:rPr>
      </w:pPr>
      <w:r w:rsidRPr="00117111">
        <w:rPr>
          <w:rFonts w:ascii="Times New Roman" w:hAnsi="Times New Roman"/>
        </w:rPr>
        <w:t>An ability to embed digital tools and data within complex narratives that enrich both our understanding of the data and the richness of our narratives.</w:t>
      </w:r>
    </w:p>
    <w:p w14:paraId="5140CBB5" w14:textId="77777777" w:rsidR="001E461C" w:rsidRPr="001E461C" w:rsidRDefault="001E461C" w:rsidP="001E461C">
      <w:pPr>
        <w:ind w:left="720"/>
        <w:rPr>
          <w:rFonts w:ascii="Times New Roman" w:hAnsi="Times New Roman"/>
          <w:sz w:val="12"/>
          <w:szCs w:val="12"/>
        </w:rPr>
      </w:pPr>
    </w:p>
    <w:p w14:paraId="675642D6" w14:textId="784DF150" w:rsidR="17FECB44" w:rsidRDefault="17FECB44" w:rsidP="17FECB44">
      <w:pPr>
        <w:numPr>
          <w:ilvl w:val="0"/>
          <w:numId w:val="27"/>
        </w:numPr>
        <w:rPr>
          <w:rFonts w:ascii="Times New Roman" w:hAnsi="Times New Roman"/>
        </w:rPr>
      </w:pPr>
      <w:r w:rsidRPr="00117111">
        <w:rPr>
          <w:rFonts w:ascii="Times New Roman" w:hAnsi="Times New Roman"/>
        </w:rPr>
        <w:t>An ability to engage the public as collaborators in the construction, use, and enrichment of digital tools, services, and collections.</w:t>
      </w:r>
    </w:p>
    <w:p w14:paraId="3DD3AEED" w14:textId="77777777" w:rsidR="001E461C" w:rsidRPr="001E461C" w:rsidRDefault="001E461C" w:rsidP="001E461C">
      <w:pPr>
        <w:ind w:left="720"/>
        <w:rPr>
          <w:rFonts w:ascii="Times New Roman" w:hAnsi="Times New Roman"/>
          <w:sz w:val="12"/>
          <w:szCs w:val="12"/>
        </w:rPr>
      </w:pPr>
    </w:p>
    <w:p w14:paraId="39DB327F" w14:textId="02BA79EC" w:rsidR="17FECB44" w:rsidRPr="00117111" w:rsidRDefault="17FECB44" w:rsidP="17FECB44">
      <w:pPr>
        <w:numPr>
          <w:ilvl w:val="0"/>
          <w:numId w:val="27"/>
        </w:numPr>
        <w:rPr>
          <w:rFonts w:ascii="Times New Roman" w:hAnsi="Times New Roman"/>
        </w:rPr>
      </w:pPr>
      <w:r w:rsidRPr="00117111">
        <w:rPr>
          <w:rFonts w:ascii="Times New Roman" w:hAnsi="Times New Roman"/>
        </w:rPr>
        <w:t>A commitment to engage with and promote a variety of voices and perspectives to ensure that digital tools, collections, and data do not reinforce existing inequalities and prejudices.</w:t>
      </w:r>
    </w:p>
    <w:p w14:paraId="2F710E9C" w14:textId="0DD20963" w:rsidR="17FECB44" w:rsidRPr="00117111" w:rsidRDefault="17FECB44" w:rsidP="17FECB44">
      <w:pPr>
        <w:ind w:left="360"/>
        <w:rPr>
          <w:rFonts w:ascii="Times New Roman" w:hAnsi="Times New Roman"/>
        </w:rPr>
      </w:pPr>
    </w:p>
    <w:p w14:paraId="64B45734" w14:textId="77777777" w:rsidR="002C7183" w:rsidRPr="00117111" w:rsidRDefault="002C7183" w:rsidP="006716DF">
      <w:pPr>
        <w:rPr>
          <w:rFonts w:ascii="Times New Roman" w:hAnsi="Times New Roman"/>
        </w:rPr>
      </w:pPr>
    </w:p>
    <w:p w14:paraId="75824A37" w14:textId="6564165D"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What are the best practice models for supporting early career researchers (ECRs)?</w:t>
      </w:r>
    </w:p>
    <w:p w14:paraId="4BBAEBD0" w14:textId="418ED137" w:rsidR="002721CC" w:rsidRPr="001E461C" w:rsidRDefault="002721CC" w:rsidP="006716DF">
      <w:pPr>
        <w:rPr>
          <w:rFonts w:ascii="Times New Roman" w:hAnsi="Times New Roman"/>
          <w:b/>
          <w:sz w:val="12"/>
          <w:szCs w:val="12"/>
        </w:rPr>
      </w:pPr>
    </w:p>
    <w:p w14:paraId="199D9C1A" w14:textId="10DE944B" w:rsidR="0021539B" w:rsidRPr="00117111" w:rsidRDefault="002721CC" w:rsidP="00293AE5">
      <w:pPr>
        <w:pStyle w:val="ListParagraph"/>
        <w:numPr>
          <w:ilvl w:val="0"/>
          <w:numId w:val="26"/>
        </w:numPr>
        <w:rPr>
          <w:rFonts w:ascii="Times New Roman" w:hAnsi="Times New Roman"/>
        </w:rPr>
      </w:pPr>
      <w:r w:rsidRPr="00117111">
        <w:rPr>
          <w:rFonts w:ascii="Times New Roman" w:hAnsi="Times New Roman"/>
        </w:rPr>
        <w:t xml:space="preserve">The question of how best to support early career researchers, </w:t>
      </w:r>
      <w:r w:rsidR="006716DF" w:rsidRPr="00117111">
        <w:rPr>
          <w:rFonts w:ascii="Times New Roman" w:hAnsi="Times New Roman"/>
        </w:rPr>
        <w:t>dealt with in</w:t>
      </w:r>
      <w:r w:rsidRPr="00117111">
        <w:rPr>
          <w:rFonts w:ascii="Times New Roman" w:hAnsi="Times New Roman"/>
        </w:rPr>
        <w:t xml:space="preserve"> questions 6, 7, 8, 9, and 10</w:t>
      </w:r>
      <w:r w:rsidR="006716DF" w:rsidRPr="00117111">
        <w:rPr>
          <w:rFonts w:ascii="Times New Roman" w:hAnsi="Times New Roman"/>
        </w:rPr>
        <w:t>,</w:t>
      </w:r>
      <w:r w:rsidRPr="00117111">
        <w:rPr>
          <w:rFonts w:ascii="Times New Roman" w:hAnsi="Times New Roman"/>
        </w:rPr>
        <w:t xml:space="preserve"> is closely related to the </w:t>
      </w:r>
      <w:r w:rsidR="0021539B" w:rsidRPr="00117111">
        <w:rPr>
          <w:rFonts w:ascii="Times New Roman" w:hAnsi="Times New Roman"/>
        </w:rPr>
        <w:t xml:space="preserve">broader question of </w:t>
      </w:r>
      <w:proofErr w:type="spellStart"/>
      <w:r w:rsidR="0021539B" w:rsidRPr="00117111">
        <w:rPr>
          <w:rFonts w:ascii="Times New Roman" w:hAnsi="Times New Roman"/>
        </w:rPr>
        <w:t>casuali</w:t>
      </w:r>
      <w:r w:rsidR="00F1363D" w:rsidRPr="00117111">
        <w:rPr>
          <w:rFonts w:ascii="Times New Roman" w:hAnsi="Times New Roman"/>
        </w:rPr>
        <w:t>s</w:t>
      </w:r>
      <w:r w:rsidR="0021539B" w:rsidRPr="00117111">
        <w:rPr>
          <w:rFonts w:ascii="Times New Roman" w:hAnsi="Times New Roman"/>
        </w:rPr>
        <w:t>ation</w:t>
      </w:r>
      <w:proofErr w:type="spellEnd"/>
      <w:r w:rsidR="0021539B" w:rsidRPr="00117111">
        <w:rPr>
          <w:rFonts w:ascii="Times New Roman" w:hAnsi="Times New Roman"/>
        </w:rPr>
        <w:t xml:space="preserve"> of the academic workforce. The two are not identical – </w:t>
      </w:r>
      <w:proofErr w:type="spellStart"/>
      <w:r w:rsidR="0021539B" w:rsidRPr="00117111">
        <w:rPr>
          <w:rFonts w:ascii="Times New Roman" w:hAnsi="Times New Roman"/>
        </w:rPr>
        <w:t>casuali</w:t>
      </w:r>
      <w:r w:rsidR="00F1363D" w:rsidRPr="00117111">
        <w:rPr>
          <w:rFonts w:ascii="Times New Roman" w:hAnsi="Times New Roman"/>
        </w:rPr>
        <w:t>s</w:t>
      </w:r>
      <w:r w:rsidR="0021539B" w:rsidRPr="00117111">
        <w:rPr>
          <w:rFonts w:ascii="Times New Roman" w:hAnsi="Times New Roman"/>
        </w:rPr>
        <w:t>ation</w:t>
      </w:r>
      <w:proofErr w:type="spellEnd"/>
      <w:r w:rsidR="0021539B" w:rsidRPr="00117111">
        <w:rPr>
          <w:rFonts w:ascii="Times New Roman" w:hAnsi="Times New Roman"/>
        </w:rPr>
        <w:t xml:space="preserve"> can </w:t>
      </w:r>
      <w:r w:rsidR="006716DF" w:rsidRPr="00117111">
        <w:rPr>
          <w:rFonts w:ascii="Times New Roman" w:hAnsi="Times New Roman"/>
        </w:rPr>
        <w:t xml:space="preserve">sometimes </w:t>
      </w:r>
      <w:r w:rsidR="0021539B" w:rsidRPr="00117111">
        <w:rPr>
          <w:rFonts w:ascii="Times New Roman" w:hAnsi="Times New Roman"/>
        </w:rPr>
        <w:t xml:space="preserve">affect mid and senior researchers too, and some early career researchers have full time secure academic position – but on the whole early career researchers are much more likely to be affected by the processes of </w:t>
      </w:r>
      <w:proofErr w:type="spellStart"/>
      <w:r w:rsidR="0021539B" w:rsidRPr="00117111">
        <w:rPr>
          <w:rFonts w:ascii="Times New Roman" w:hAnsi="Times New Roman"/>
        </w:rPr>
        <w:t>casuali</w:t>
      </w:r>
      <w:r w:rsidR="00F1363D" w:rsidRPr="00117111">
        <w:rPr>
          <w:rFonts w:ascii="Times New Roman" w:hAnsi="Times New Roman"/>
        </w:rPr>
        <w:t>s</w:t>
      </w:r>
      <w:r w:rsidR="0021539B" w:rsidRPr="00117111">
        <w:rPr>
          <w:rFonts w:ascii="Times New Roman" w:hAnsi="Times New Roman"/>
        </w:rPr>
        <w:t>ation</w:t>
      </w:r>
      <w:proofErr w:type="spellEnd"/>
      <w:r w:rsidR="0021539B" w:rsidRPr="00117111">
        <w:rPr>
          <w:rFonts w:ascii="Times New Roman" w:hAnsi="Times New Roman"/>
        </w:rPr>
        <w:t xml:space="preserve"> than their middle and later career counterparts. </w:t>
      </w:r>
      <w:r w:rsidR="001C4685" w:rsidRPr="00117111">
        <w:rPr>
          <w:rFonts w:ascii="Times New Roman" w:hAnsi="Times New Roman"/>
        </w:rPr>
        <w:t>With this in mind,</w:t>
      </w:r>
      <w:r w:rsidR="0021539B" w:rsidRPr="00117111">
        <w:rPr>
          <w:rFonts w:ascii="Times New Roman" w:hAnsi="Times New Roman"/>
        </w:rPr>
        <w:t xml:space="preserve"> we preface our answers to questions 6-10 with some general comments on </w:t>
      </w:r>
      <w:proofErr w:type="spellStart"/>
      <w:r w:rsidR="0021539B" w:rsidRPr="00117111">
        <w:rPr>
          <w:rFonts w:ascii="Times New Roman" w:hAnsi="Times New Roman"/>
        </w:rPr>
        <w:t>casuali</w:t>
      </w:r>
      <w:r w:rsidR="00F1363D" w:rsidRPr="00117111">
        <w:rPr>
          <w:rFonts w:ascii="Times New Roman" w:hAnsi="Times New Roman"/>
        </w:rPr>
        <w:t>s</w:t>
      </w:r>
      <w:r w:rsidR="0021539B" w:rsidRPr="00117111">
        <w:rPr>
          <w:rFonts w:ascii="Times New Roman" w:hAnsi="Times New Roman"/>
        </w:rPr>
        <w:t>ation</w:t>
      </w:r>
      <w:proofErr w:type="spellEnd"/>
      <w:r w:rsidR="0021539B" w:rsidRPr="00117111">
        <w:rPr>
          <w:rFonts w:ascii="Times New Roman" w:hAnsi="Times New Roman"/>
        </w:rPr>
        <w:t>.</w:t>
      </w:r>
    </w:p>
    <w:p w14:paraId="4684347B" w14:textId="77777777" w:rsidR="00F1363D" w:rsidRPr="001E461C" w:rsidRDefault="00F1363D" w:rsidP="006716DF">
      <w:pPr>
        <w:rPr>
          <w:rFonts w:ascii="Times New Roman" w:hAnsi="Times New Roman"/>
          <w:sz w:val="12"/>
          <w:szCs w:val="12"/>
        </w:rPr>
      </w:pPr>
    </w:p>
    <w:p w14:paraId="0CDD0B33" w14:textId="45EBB9F7" w:rsidR="00AE2CD2" w:rsidRPr="00117111" w:rsidRDefault="00F1363D" w:rsidP="00293AE5">
      <w:pPr>
        <w:pStyle w:val="ListParagraph"/>
        <w:numPr>
          <w:ilvl w:val="0"/>
          <w:numId w:val="25"/>
        </w:numPr>
        <w:rPr>
          <w:rFonts w:ascii="Times New Roman" w:hAnsi="Times New Roman"/>
        </w:rPr>
      </w:pPr>
      <w:r w:rsidRPr="00117111">
        <w:rPr>
          <w:rFonts w:ascii="Times New Roman" w:hAnsi="Times New Roman"/>
        </w:rPr>
        <w:t>We acknowledge that this</w:t>
      </w:r>
      <w:r w:rsidR="00AE2CD2" w:rsidRPr="00117111">
        <w:rPr>
          <w:rFonts w:ascii="Times New Roman" w:hAnsi="Times New Roman"/>
        </w:rPr>
        <w:t xml:space="preserve"> issue cuts across all disciplines and affects the humanities as much as STEM. There have been a plethora of studies, reports, blogs and articles on this topic. See, for example,</w:t>
      </w:r>
    </w:p>
    <w:p w14:paraId="17035A9A" w14:textId="2335BE00" w:rsidR="00AE2CD2" w:rsidRPr="00117111" w:rsidRDefault="001E461C" w:rsidP="001E461C">
      <w:pPr>
        <w:ind w:left="720"/>
        <w:rPr>
          <w:rFonts w:ascii="Times New Roman" w:eastAsia="Times New Roman" w:hAnsi="Times New Roman"/>
          <w:lang w:val="en-AU" w:eastAsia="en-US"/>
        </w:rPr>
      </w:pPr>
      <w:hyperlink r:id="rId9" w:history="1">
        <w:r w:rsidRPr="005A1166">
          <w:rPr>
            <w:rStyle w:val="Hyperlink"/>
            <w:rFonts w:ascii="Times New Roman" w:eastAsia="Times New Roman" w:hAnsi="Times New Roman"/>
            <w:lang w:val="en-AU" w:eastAsia="en-US"/>
          </w:rPr>
          <w:t>https://overland.org.au/2019/05/the-casualties-of-academia-a-response-to-the-conversation/</w:t>
        </w:r>
      </w:hyperlink>
    </w:p>
    <w:p w14:paraId="76B78CD3" w14:textId="77777777" w:rsidR="00AE2CD2" w:rsidRPr="001E461C" w:rsidRDefault="00AE2CD2" w:rsidP="006716DF">
      <w:pPr>
        <w:rPr>
          <w:rFonts w:ascii="Times New Roman" w:hAnsi="Times New Roman"/>
          <w:b/>
          <w:sz w:val="12"/>
          <w:szCs w:val="12"/>
        </w:rPr>
      </w:pPr>
    </w:p>
    <w:p w14:paraId="76649CB7" w14:textId="237675B9" w:rsidR="00AE2CD2" w:rsidRPr="00117111" w:rsidRDefault="00AE2CD2" w:rsidP="00293AE5">
      <w:pPr>
        <w:pStyle w:val="ListParagraph"/>
        <w:numPr>
          <w:ilvl w:val="0"/>
          <w:numId w:val="24"/>
        </w:numPr>
        <w:rPr>
          <w:rFonts w:ascii="Times New Roman" w:eastAsia="Times New Roman" w:hAnsi="Times New Roman"/>
          <w:lang w:val="en-AU" w:eastAsia="en-US"/>
        </w:rPr>
      </w:pPr>
      <w:r w:rsidRPr="00117111">
        <w:rPr>
          <w:rFonts w:ascii="Times New Roman" w:hAnsi="Times New Roman"/>
        </w:rPr>
        <w:t xml:space="preserve">In August 2018, the NTEU reported that around 35% of individuals have permanent employment in Australian universities, with the rest on various forms of contract, sessional and casual employment. </w:t>
      </w:r>
      <w:hyperlink r:id="rId10" w:history="1">
        <w:r w:rsidRPr="00117111">
          <w:rPr>
            <w:rFonts w:ascii="Times New Roman" w:eastAsia="Times New Roman" w:hAnsi="Times New Roman"/>
            <w:color w:val="0000FF"/>
            <w:u w:val="single"/>
            <w:lang w:val="en-AU" w:eastAsia="en-US"/>
          </w:rPr>
          <w:t>https://www.nteu.org.au/col/article/The-Flood-of-Insecure-Employment-20784</w:t>
        </w:r>
      </w:hyperlink>
    </w:p>
    <w:p w14:paraId="299B51DC" w14:textId="77777777" w:rsidR="0033495D" w:rsidRPr="001E461C" w:rsidRDefault="0033495D" w:rsidP="006716DF">
      <w:pPr>
        <w:rPr>
          <w:rFonts w:ascii="Times New Roman" w:hAnsi="Times New Roman"/>
          <w:sz w:val="12"/>
          <w:szCs w:val="12"/>
        </w:rPr>
      </w:pPr>
    </w:p>
    <w:p w14:paraId="4C5C4B26" w14:textId="3AEB476A" w:rsidR="00205B07" w:rsidRPr="00117111" w:rsidRDefault="0033495D" w:rsidP="00293AE5">
      <w:pPr>
        <w:pStyle w:val="ListParagraph"/>
        <w:numPr>
          <w:ilvl w:val="0"/>
          <w:numId w:val="23"/>
        </w:numPr>
        <w:rPr>
          <w:rFonts w:ascii="Times New Roman" w:hAnsi="Times New Roman"/>
        </w:rPr>
      </w:pPr>
      <w:r w:rsidRPr="00117111">
        <w:rPr>
          <w:rFonts w:ascii="Times New Roman" w:hAnsi="Times New Roman"/>
        </w:rPr>
        <w:t>To better</w:t>
      </w:r>
      <w:r w:rsidR="00086468" w:rsidRPr="00117111">
        <w:rPr>
          <w:rFonts w:ascii="Times New Roman" w:hAnsi="Times New Roman"/>
        </w:rPr>
        <w:t xml:space="preserve"> understand how historians are affected by </w:t>
      </w:r>
      <w:proofErr w:type="spellStart"/>
      <w:r w:rsidR="00086468" w:rsidRPr="00117111">
        <w:rPr>
          <w:rFonts w:ascii="Times New Roman" w:hAnsi="Times New Roman"/>
        </w:rPr>
        <w:t>casualisation</w:t>
      </w:r>
      <w:proofErr w:type="spellEnd"/>
      <w:r w:rsidR="00086468" w:rsidRPr="00117111">
        <w:rPr>
          <w:rFonts w:ascii="Times New Roman" w:hAnsi="Times New Roman"/>
        </w:rPr>
        <w:t xml:space="preserve"> in the university sector, the</w:t>
      </w:r>
      <w:r w:rsidR="001F5413" w:rsidRPr="00117111">
        <w:rPr>
          <w:rFonts w:ascii="Times New Roman" w:hAnsi="Times New Roman"/>
        </w:rPr>
        <w:t xml:space="preserve"> AHA conducted a survey </w:t>
      </w:r>
      <w:r w:rsidR="001B5214" w:rsidRPr="00117111">
        <w:rPr>
          <w:rFonts w:ascii="Times New Roman" w:hAnsi="Times New Roman"/>
        </w:rPr>
        <w:t xml:space="preserve">in </w:t>
      </w:r>
      <w:r w:rsidR="00086468" w:rsidRPr="00117111">
        <w:rPr>
          <w:rFonts w:ascii="Times New Roman" w:hAnsi="Times New Roman"/>
        </w:rPr>
        <w:t>March</w:t>
      </w:r>
      <w:r w:rsidR="001B5214" w:rsidRPr="00117111">
        <w:rPr>
          <w:rFonts w:ascii="Times New Roman" w:hAnsi="Times New Roman"/>
        </w:rPr>
        <w:t xml:space="preserve"> 2019 (the final report </w:t>
      </w:r>
      <w:r w:rsidR="001B5214" w:rsidRPr="00117111">
        <w:rPr>
          <w:rFonts w:ascii="Times New Roman" w:hAnsi="Times New Roman"/>
        </w:rPr>
        <w:lastRenderedPageBreak/>
        <w:t>is still being completed)</w:t>
      </w:r>
      <w:r w:rsidR="00086468" w:rsidRPr="00117111">
        <w:rPr>
          <w:rFonts w:ascii="Times New Roman" w:hAnsi="Times New Roman"/>
        </w:rPr>
        <w:t xml:space="preserve">. The purpose of the survey was to gain a better understanding of the experiences of casual academics regarding the nature of their employment and its impact on their career path. </w:t>
      </w:r>
      <w:r w:rsidR="00205B07" w:rsidRPr="00117111">
        <w:rPr>
          <w:rFonts w:ascii="Times New Roman" w:hAnsi="Times New Roman"/>
        </w:rPr>
        <w:t xml:space="preserve">One finding </w:t>
      </w:r>
      <w:r w:rsidR="00AE2CD2" w:rsidRPr="00117111">
        <w:rPr>
          <w:rFonts w:ascii="Times New Roman" w:hAnsi="Times New Roman"/>
        </w:rPr>
        <w:t>emerging from the survey is</w:t>
      </w:r>
      <w:r w:rsidR="00205B07" w:rsidRPr="00117111">
        <w:rPr>
          <w:rFonts w:ascii="Times New Roman" w:hAnsi="Times New Roman"/>
        </w:rPr>
        <w:t xml:space="preserve"> that the pattern of going</w:t>
      </w:r>
      <w:r w:rsidR="00447D51" w:rsidRPr="00117111">
        <w:rPr>
          <w:rFonts w:ascii="Times New Roman" w:hAnsi="Times New Roman"/>
        </w:rPr>
        <w:t xml:space="preserve"> from short-term contract to short-term contract is exhausting and relentless. Some ECRs are tempted to quit academic work altogether because it is difficult to combine casual work with family and financial commitments.</w:t>
      </w:r>
      <w:r w:rsidR="00205B07" w:rsidRPr="00117111">
        <w:rPr>
          <w:rFonts w:ascii="Times New Roman" w:hAnsi="Times New Roman"/>
        </w:rPr>
        <w:t xml:space="preserve"> As ECRs generally earn less than more established scholars, the expenses of attending academic conferences is of great concern.</w:t>
      </w:r>
      <w:r w:rsidR="005100D8" w:rsidRPr="00117111">
        <w:rPr>
          <w:rFonts w:ascii="Times New Roman" w:hAnsi="Times New Roman"/>
        </w:rPr>
        <w:t xml:space="preserve"> The lack of secure and continuing workspace is another concern, with history contract staff typically finding the “hot desks” </w:t>
      </w:r>
      <w:r w:rsidR="008D7B22" w:rsidRPr="00117111">
        <w:rPr>
          <w:rFonts w:ascii="Times New Roman" w:hAnsi="Times New Roman"/>
        </w:rPr>
        <w:t>allocated, if anything allocated at all,</w:t>
      </w:r>
      <w:r w:rsidR="005100D8" w:rsidRPr="00117111">
        <w:rPr>
          <w:rFonts w:ascii="Times New Roman" w:hAnsi="Times New Roman"/>
        </w:rPr>
        <w:t xml:space="preserve"> quite unsuited to the way historians work. </w:t>
      </w:r>
    </w:p>
    <w:p w14:paraId="23AD0794" w14:textId="40086C8B" w:rsidR="007210A4" w:rsidRPr="001E461C" w:rsidRDefault="007210A4" w:rsidP="006716DF">
      <w:pPr>
        <w:pStyle w:val="ListParagraph"/>
        <w:ind w:left="0"/>
        <w:rPr>
          <w:rFonts w:ascii="Times New Roman" w:hAnsi="Times New Roman"/>
          <w:sz w:val="12"/>
          <w:szCs w:val="12"/>
        </w:rPr>
      </w:pPr>
    </w:p>
    <w:p w14:paraId="15C28EA6" w14:textId="5A99FB79" w:rsidR="007210A4" w:rsidRPr="00117111" w:rsidRDefault="007210A4" w:rsidP="00293AE5">
      <w:pPr>
        <w:pStyle w:val="ListParagraph"/>
        <w:numPr>
          <w:ilvl w:val="0"/>
          <w:numId w:val="22"/>
        </w:numPr>
        <w:rPr>
          <w:rFonts w:ascii="Times New Roman" w:hAnsi="Times New Roman"/>
        </w:rPr>
      </w:pPr>
      <w:r w:rsidRPr="00117111">
        <w:rPr>
          <w:rFonts w:ascii="Times New Roman" w:hAnsi="Times New Roman"/>
        </w:rPr>
        <w:t>In the view of the AHA, we need government and university policies aimed at reducing the proportion of teaching and research undertaken on a short</w:t>
      </w:r>
      <w:r w:rsidR="008D7B22" w:rsidRPr="00117111">
        <w:rPr>
          <w:rFonts w:ascii="Times New Roman" w:hAnsi="Times New Roman"/>
        </w:rPr>
        <w:t>-t</w:t>
      </w:r>
      <w:r w:rsidRPr="00117111">
        <w:rPr>
          <w:rFonts w:ascii="Times New Roman" w:hAnsi="Times New Roman"/>
        </w:rPr>
        <w:t>erm contract basis and creating more secure career paths for both teachers and researchers. There is likely, however, to be a</w:t>
      </w:r>
      <w:r w:rsidR="001C4685" w:rsidRPr="00117111">
        <w:rPr>
          <w:rFonts w:ascii="Times New Roman" w:hAnsi="Times New Roman"/>
        </w:rPr>
        <w:t>t least some</w:t>
      </w:r>
      <w:r w:rsidRPr="00117111">
        <w:rPr>
          <w:rFonts w:ascii="Times New Roman" w:hAnsi="Times New Roman"/>
        </w:rPr>
        <w:t xml:space="preserve"> continuing </w:t>
      </w:r>
      <w:r w:rsidR="00F37D9F" w:rsidRPr="00117111">
        <w:rPr>
          <w:rFonts w:ascii="Times New Roman" w:hAnsi="Times New Roman"/>
        </w:rPr>
        <w:t>practice of</w:t>
      </w:r>
      <w:r w:rsidRPr="00117111">
        <w:rPr>
          <w:rFonts w:ascii="Times New Roman" w:hAnsi="Times New Roman"/>
        </w:rPr>
        <w:t xml:space="preserve"> hiring humanities teachers and researchers on short term contracts, and as a result we</w:t>
      </w:r>
      <w:r w:rsidR="00F37D9F" w:rsidRPr="00117111">
        <w:rPr>
          <w:rFonts w:ascii="Times New Roman" w:hAnsi="Times New Roman"/>
        </w:rPr>
        <w:t xml:space="preserve"> also</w:t>
      </w:r>
      <w:r w:rsidRPr="00117111">
        <w:rPr>
          <w:rFonts w:ascii="Times New Roman" w:hAnsi="Times New Roman"/>
        </w:rPr>
        <w:t xml:space="preserve"> need policies aimed at providing better support for those academics. </w:t>
      </w:r>
      <w:r w:rsidR="006635D6" w:rsidRPr="00117111">
        <w:rPr>
          <w:rFonts w:ascii="Times New Roman" w:hAnsi="Times New Roman"/>
        </w:rPr>
        <w:t>Considering</w:t>
      </w:r>
      <w:r w:rsidRPr="00117111">
        <w:rPr>
          <w:rFonts w:ascii="Times New Roman" w:hAnsi="Times New Roman"/>
        </w:rPr>
        <w:t xml:space="preserve"> the suggestions made </w:t>
      </w:r>
      <w:r w:rsidR="001C4685" w:rsidRPr="00117111">
        <w:rPr>
          <w:rFonts w:ascii="Times New Roman" w:hAnsi="Times New Roman"/>
        </w:rPr>
        <w:t>by those who conducted</w:t>
      </w:r>
      <w:r w:rsidRPr="00117111">
        <w:rPr>
          <w:rFonts w:ascii="Times New Roman" w:hAnsi="Times New Roman"/>
        </w:rPr>
        <w:t xml:space="preserve"> the AHA survey, and in a series of responses to an article in </w:t>
      </w:r>
      <w:r w:rsidR="00226CFE" w:rsidRPr="00117111">
        <w:rPr>
          <w:rFonts w:ascii="Times New Roman" w:hAnsi="Times New Roman"/>
          <w:i/>
        </w:rPr>
        <w:t>T</w:t>
      </w:r>
      <w:r w:rsidRPr="00117111">
        <w:rPr>
          <w:rFonts w:ascii="Times New Roman" w:hAnsi="Times New Roman"/>
          <w:i/>
        </w:rPr>
        <w:t>he Conversatio</w:t>
      </w:r>
      <w:r w:rsidR="00226CFE" w:rsidRPr="00117111">
        <w:rPr>
          <w:rFonts w:ascii="Times New Roman" w:hAnsi="Times New Roman"/>
          <w:i/>
        </w:rPr>
        <w:t>n</w:t>
      </w:r>
      <w:r w:rsidR="00226CFE" w:rsidRPr="00117111">
        <w:rPr>
          <w:rFonts w:ascii="Times New Roman" w:hAnsi="Times New Roman"/>
        </w:rPr>
        <w:t>,</w:t>
      </w:r>
      <w:r w:rsidR="001C4685" w:rsidRPr="00117111">
        <w:rPr>
          <w:rStyle w:val="FootnoteReference"/>
          <w:rFonts w:ascii="Times New Roman" w:hAnsi="Times New Roman"/>
        </w:rPr>
        <w:footnoteReference w:id="1"/>
      </w:r>
      <w:r w:rsidRPr="00117111">
        <w:rPr>
          <w:rFonts w:ascii="Times New Roman" w:hAnsi="Times New Roman"/>
        </w:rPr>
        <w:t xml:space="preserve"> we suggest the following:</w:t>
      </w:r>
    </w:p>
    <w:p w14:paraId="73419872" w14:textId="36823557" w:rsidR="007210A4" w:rsidRPr="001E461C" w:rsidRDefault="007210A4" w:rsidP="006716DF">
      <w:pPr>
        <w:pStyle w:val="ListParagraph"/>
        <w:ind w:left="0"/>
        <w:rPr>
          <w:rFonts w:ascii="Times New Roman" w:hAnsi="Times New Roman"/>
          <w:sz w:val="12"/>
          <w:szCs w:val="12"/>
        </w:rPr>
      </w:pPr>
    </w:p>
    <w:p w14:paraId="3C45220C" w14:textId="44C958EC" w:rsidR="007210A4" w:rsidRPr="00117111" w:rsidRDefault="007210A4" w:rsidP="00F61D7B">
      <w:pPr>
        <w:pStyle w:val="ListParagraph"/>
        <w:numPr>
          <w:ilvl w:val="0"/>
          <w:numId w:val="14"/>
        </w:numPr>
        <w:rPr>
          <w:rFonts w:ascii="Times New Roman" w:hAnsi="Times New Roman"/>
        </w:rPr>
      </w:pPr>
      <w:r w:rsidRPr="00117111">
        <w:rPr>
          <w:rFonts w:ascii="Times New Roman" w:hAnsi="Times New Roman"/>
        </w:rPr>
        <w:t>Recognise the importance of honorary status for contract academics</w:t>
      </w:r>
      <w:r w:rsidR="00B75E15" w:rsidRPr="00117111">
        <w:rPr>
          <w:rFonts w:ascii="Times New Roman" w:hAnsi="Times New Roman"/>
        </w:rPr>
        <w:t xml:space="preserve"> (email address, library status, staff profile page, access to shared workspace)</w:t>
      </w:r>
      <w:r w:rsidRPr="00117111">
        <w:rPr>
          <w:rFonts w:ascii="Times New Roman" w:hAnsi="Times New Roman"/>
        </w:rPr>
        <w:t xml:space="preserve">, </w:t>
      </w:r>
      <w:r w:rsidR="00F37D9F" w:rsidRPr="00117111">
        <w:rPr>
          <w:rFonts w:ascii="Times New Roman" w:hAnsi="Times New Roman"/>
        </w:rPr>
        <w:t xml:space="preserve">and accordingly </w:t>
      </w:r>
      <w:r w:rsidRPr="00117111">
        <w:rPr>
          <w:rFonts w:ascii="Times New Roman" w:hAnsi="Times New Roman"/>
        </w:rPr>
        <w:t xml:space="preserve">develop clear criteria for granting such status and consider granting it for a considerably longer period than the contract. </w:t>
      </w:r>
      <w:r w:rsidR="00F61D7B" w:rsidRPr="00117111">
        <w:rPr>
          <w:rFonts w:ascii="Times New Roman" w:hAnsi="Times New Roman"/>
        </w:rPr>
        <w:t xml:space="preserve">Some universities are considering lifelong email access for alumni, this could/should be considered for adjuncts and </w:t>
      </w:r>
      <w:proofErr w:type="spellStart"/>
      <w:r w:rsidR="00F61D7B" w:rsidRPr="00117111">
        <w:rPr>
          <w:rFonts w:ascii="Times New Roman" w:hAnsi="Times New Roman"/>
        </w:rPr>
        <w:t>honoraries</w:t>
      </w:r>
      <w:proofErr w:type="spellEnd"/>
      <w:r w:rsidR="00F61D7B" w:rsidRPr="00117111">
        <w:rPr>
          <w:rFonts w:ascii="Times New Roman" w:hAnsi="Times New Roman"/>
        </w:rPr>
        <w:t>.</w:t>
      </w:r>
    </w:p>
    <w:p w14:paraId="7B653544" w14:textId="77777777" w:rsidR="0039173E" w:rsidRPr="001E461C" w:rsidRDefault="0039173E" w:rsidP="0039173E">
      <w:pPr>
        <w:pStyle w:val="ListParagraph"/>
        <w:rPr>
          <w:rFonts w:ascii="Times New Roman" w:hAnsi="Times New Roman"/>
          <w:sz w:val="12"/>
          <w:szCs w:val="12"/>
        </w:rPr>
      </w:pPr>
    </w:p>
    <w:p w14:paraId="5207E815" w14:textId="74B9623E" w:rsidR="0033495D" w:rsidRPr="00117111" w:rsidRDefault="00BA6914" w:rsidP="00F61D7B">
      <w:pPr>
        <w:pStyle w:val="ListParagraph"/>
        <w:numPr>
          <w:ilvl w:val="0"/>
          <w:numId w:val="14"/>
        </w:numPr>
        <w:rPr>
          <w:rFonts w:ascii="Times New Roman" w:hAnsi="Times New Roman"/>
        </w:rPr>
      </w:pPr>
      <w:r w:rsidRPr="00117111">
        <w:rPr>
          <w:rFonts w:ascii="Times New Roman" w:hAnsi="Times New Roman"/>
        </w:rPr>
        <w:t>Include in c</w:t>
      </w:r>
      <w:r w:rsidR="00445CAA" w:rsidRPr="00117111">
        <w:rPr>
          <w:rFonts w:ascii="Times New Roman" w:hAnsi="Times New Roman"/>
        </w:rPr>
        <w:t xml:space="preserve">ontracts for teaching staff and research assistants who are not receiving publishing credit a number of paid research hours per week, to ensure that </w:t>
      </w:r>
      <w:r w:rsidRPr="00117111">
        <w:rPr>
          <w:rFonts w:ascii="Times New Roman" w:hAnsi="Times New Roman"/>
        </w:rPr>
        <w:t>such staff</w:t>
      </w:r>
      <w:r w:rsidR="00445CAA" w:rsidRPr="00117111">
        <w:rPr>
          <w:rFonts w:ascii="Times New Roman" w:hAnsi="Times New Roman"/>
        </w:rPr>
        <w:t xml:space="preserve"> are being paid for the research they are doing </w:t>
      </w:r>
      <w:r w:rsidR="00973C49" w:rsidRPr="00117111">
        <w:rPr>
          <w:rFonts w:ascii="Times New Roman" w:hAnsi="Times New Roman"/>
        </w:rPr>
        <w:t xml:space="preserve">to assist them to </w:t>
      </w:r>
      <w:r w:rsidR="00445CAA" w:rsidRPr="00117111">
        <w:rPr>
          <w:rFonts w:ascii="Times New Roman" w:hAnsi="Times New Roman"/>
        </w:rPr>
        <w:t>remain on a research or teaching-and-research career path.</w:t>
      </w:r>
      <w:r w:rsidR="00445CAA" w:rsidRPr="00117111">
        <w:rPr>
          <w:rStyle w:val="FootnoteReference"/>
          <w:rFonts w:ascii="Times New Roman" w:hAnsi="Times New Roman"/>
        </w:rPr>
        <w:footnoteReference w:id="2"/>
      </w:r>
    </w:p>
    <w:p w14:paraId="06FADE23" w14:textId="77777777" w:rsidR="0039173E" w:rsidRPr="001E461C" w:rsidRDefault="0039173E" w:rsidP="0039173E">
      <w:pPr>
        <w:rPr>
          <w:rFonts w:ascii="Times New Roman" w:hAnsi="Times New Roman"/>
          <w:sz w:val="12"/>
          <w:szCs w:val="12"/>
        </w:rPr>
      </w:pPr>
    </w:p>
    <w:p w14:paraId="6290DAF1" w14:textId="2E038781" w:rsidR="00BA6914" w:rsidRPr="00117111" w:rsidRDefault="00BA6914" w:rsidP="00F61D7B">
      <w:pPr>
        <w:pStyle w:val="ListParagraph"/>
        <w:numPr>
          <w:ilvl w:val="0"/>
          <w:numId w:val="14"/>
        </w:numPr>
        <w:rPr>
          <w:rFonts w:ascii="Times New Roman" w:hAnsi="Times New Roman"/>
        </w:rPr>
      </w:pPr>
      <w:r w:rsidRPr="00117111">
        <w:rPr>
          <w:rFonts w:ascii="Times New Roman" w:hAnsi="Times New Roman"/>
        </w:rPr>
        <w:t xml:space="preserve">Develop </w:t>
      </w:r>
      <w:r w:rsidR="00F37D9F" w:rsidRPr="00117111">
        <w:rPr>
          <w:rFonts w:ascii="Times New Roman" w:hAnsi="Times New Roman"/>
        </w:rPr>
        <w:t xml:space="preserve">appropriate </w:t>
      </w:r>
      <w:r w:rsidRPr="00117111">
        <w:rPr>
          <w:rFonts w:ascii="Times New Roman" w:hAnsi="Times New Roman"/>
        </w:rPr>
        <w:t xml:space="preserve">forms of </w:t>
      </w:r>
      <w:r w:rsidR="00F37D9F" w:rsidRPr="00117111">
        <w:rPr>
          <w:rFonts w:ascii="Times New Roman" w:hAnsi="Times New Roman"/>
        </w:rPr>
        <w:t xml:space="preserve">authorial </w:t>
      </w:r>
      <w:r w:rsidRPr="00117111">
        <w:rPr>
          <w:rFonts w:ascii="Times New Roman" w:hAnsi="Times New Roman"/>
        </w:rPr>
        <w:t>credit to research assistants</w:t>
      </w:r>
      <w:r w:rsidR="00F37D9F" w:rsidRPr="00117111">
        <w:rPr>
          <w:rFonts w:ascii="Times New Roman" w:hAnsi="Times New Roman"/>
        </w:rPr>
        <w:t>.</w:t>
      </w:r>
    </w:p>
    <w:p w14:paraId="587237AE" w14:textId="77777777" w:rsidR="0039173E" w:rsidRPr="001E461C" w:rsidRDefault="0039173E" w:rsidP="0039173E">
      <w:pPr>
        <w:rPr>
          <w:rFonts w:ascii="Times New Roman" w:hAnsi="Times New Roman"/>
          <w:sz w:val="12"/>
          <w:szCs w:val="12"/>
        </w:rPr>
      </w:pPr>
    </w:p>
    <w:p w14:paraId="57A3B4DC" w14:textId="4E02FB01" w:rsidR="00BA6914" w:rsidRPr="00117111" w:rsidRDefault="00BA6914" w:rsidP="00F61D7B">
      <w:pPr>
        <w:pStyle w:val="ListParagraph"/>
        <w:numPr>
          <w:ilvl w:val="0"/>
          <w:numId w:val="14"/>
        </w:numPr>
        <w:rPr>
          <w:rFonts w:ascii="Times New Roman" w:hAnsi="Times New Roman"/>
          <w:b/>
        </w:rPr>
      </w:pPr>
      <w:r w:rsidRPr="00117111">
        <w:rPr>
          <w:rFonts w:ascii="Times New Roman" w:hAnsi="Times New Roman"/>
        </w:rPr>
        <w:t>Provide mentoring and career advice for all contract academics</w:t>
      </w:r>
      <w:r w:rsidR="00F37D9F" w:rsidRPr="00117111">
        <w:rPr>
          <w:rFonts w:ascii="Times New Roman" w:hAnsi="Times New Roman"/>
        </w:rPr>
        <w:t xml:space="preserve"> as a matter of course</w:t>
      </w:r>
      <w:r w:rsidRPr="00117111">
        <w:rPr>
          <w:rFonts w:ascii="Times New Roman" w:hAnsi="Times New Roman"/>
        </w:rPr>
        <w:t xml:space="preserve">. </w:t>
      </w:r>
    </w:p>
    <w:p w14:paraId="63644754" w14:textId="77777777" w:rsidR="0039173E" w:rsidRPr="001E461C" w:rsidRDefault="0039173E" w:rsidP="0039173E">
      <w:pPr>
        <w:rPr>
          <w:rFonts w:ascii="Times New Roman" w:hAnsi="Times New Roman"/>
          <w:b/>
          <w:sz w:val="12"/>
          <w:szCs w:val="12"/>
        </w:rPr>
      </w:pPr>
    </w:p>
    <w:p w14:paraId="52E3262B" w14:textId="20D575DE" w:rsidR="00F37D9F" w:rsidRPr="00117111" w:rsidRDefault="00F37D9F" w:rsidP="00F61D7B">
      <w:pPr>
        <w:pStyle w:val="ListParagraph"/>
        <w:numPr>
          <w:ilvl w:val="0"/>
          <w:numId w:val="14"/>
        </w:numPr>
        <w:rPr>
          <w:rFonts w:ascii="Times New Roman" w:hAnsi="Times New Roman"/>
          <w:b/>
        </w:rPr>
      </w:pPr>
      <w:r w:rsidRPr="00117111">
        <w:rPr>
          <w:rFonts w:ascii="Times New Roman" w:hAnsi="Times New Roman"/>
        </w:rPr>
        <w:t xml:space="preserve">Assist contract staff to attend conferences and undertake research travel. </w:t>
      </w:r>
    </w:p>
    <w:p w14:paraId="77B110BE" w14:textId="77777777" w:rsidR="00D5106D" w:rsidRPr="001E461C" w:rsidRDefault="00D5106D" w:rsidP="00D5106D">
      <w:pPr>
        <w:pStyle w:val="ListParagraph"/>
        <w:rPr>
          <w:rFonts w:ascii="Times New Roman" w:hAnsi="Times New Roman"/>
          <w:b/>
          <w:sz w:val="12"/>
          <w:szCs w:val="12"/>
        </w:rPr>
      </w:pPr>
    </w:p>
    <w:p w14:paraId="38177A06" w14:textId="1795C7B1" w:rsidR="00D5106D" w:rsidRPr="00117111" w:rsidRDefault="00D5106D" w:rsidP="00F61D7B">
      <w:pPr>
        <w:pStyle w:val="ListParagraph"/>
        <w:numPr>
          <w:ilvl w:val="0"/>
          <w:numId w:val="14"/>
        </w:numPr>
        <w:rPr>
          <w:rFonts w:ascii="Times New Roman" w:hAnsi="Times New Roman"/>
          <w:b/>
        </w:rPr>
      </w:pPr>
      <w:r w:rsidRPr="00117111">
        <w:rPr>
          <w:rFonts w:ascii="Times New Roman" w:hAnsi="Times New Roman"/>
          <w:shd w:val="clear" w:color="auto" w:fill="FFFFFF"/>
        </w:rPr>
        <w:t>Provide effective, organic, critical and honest mentoring for</w:t>
      </w:r>
      <w:r w:rsidR="000D67A1" w:rsidRPr="00117111">
        <w:rPr>
          <w:rFonts w:ascii="Times New Roman" w:hAnsi="Times New Roman"/>
          <w:shd w:val="clear" w:color="auto" w:fill="FFFFFF"/>
        </w:rPr>
        <w:t xml:space="preserve"> ECRs to help them navigate the</w:t>
      </w:r>
      <w:r w:rsidRPr="00117111">
        <w:rPr>
          <w:rFonts w:ascii="Times New Roman" w:hAnsi="Times New Roman"/>
          <w:shd w:val="clear" w:color="auto" w:fill="FFFFFF"/>
        </w:rPr>
        <w:t xml:space="preserve"> system that </w:t>
      </w:r>
      <w:r w:rsidRPr="00117111">
        <w:rPr>
          <w:rFonts w:ascii="Times New Roman" w:hAnsi="Times New Roman"/>
          <w:i/>
          <w:iCs/>
          <w:shd w:val="clear" w:color="auto" w:fill="FFFFFF"/>
        </w:rPr>
        <w:t>is</w:t>
      </w:r>
      <w:r w:rsidRPr="00117111">
        <w:rPr>
          <w:rFonts w:ascii="Times New Roman" w:hAnsi="Times New Roman"/>
          <w:shd w:val="clear" w:color="auto" w:fill="FFFFFF"/>
        </w:rPr>
        <w:t> </w:t>
      </w:r>
      <w:proofErr w:type="spellStart"/>
      <w:r w:rsidRPr="00117111">
        <w:rPr>
          <w:rFonts w:ascii="Times New Roman" w:hAnsi="Times New Roman"/>
          <w:shd w:val="clear" w:color="auto" w:fill="FFFFFF"/>
        </w:rPr>
        <w:t>casualised</w:t>
      </w:r>
      <w:proofErr w:type="spellEnd"/>
      <w:r w:rsidRPr="00117111">
        <w:rPr>
          <w:rFonts w:ascii="Times New Roman" w:hAnsi="Times New Roman"/>
          <w:shd w:val="clear" w:color="auto" w:fill="FFFFFF"/>
        </w:rPr>
        <w:t xml:space="preserve"> and </w:t>
      </w:r>
      <w:r w:rsidRPr="00117111">
        <w:rPr>
          <w:rFonts w:ascii="Times New Roman" w:hAnsi="Times New Roman"/>
          <w:i/>
          <w:iCs/>
          <w:shd w:val="clear" w:color="auto" w:fill="FFFFFF"/>
        </w:rPr>
        <w:t>does</w:t>
      </w:r>
      <w:r w:rsidRPr="00117111">
        <w:rPr>
          <w:rFonts w:ascii="Times New Roman" w:hAnsi="Times New Roman"/>
          <w:shd w:val="clear" w:color="auto" w:fill="FFFFFF"/>
        </w:rPr>
        <w:t> have many expectations, most of which are not written down anywhere.</w:t>
      </w:r>
    </w:p>
    <w:p w14:paraId="3EEABF62" w14:textId="77777777" w:rsidR="00AA3B46" w:rsidRPr="00117111" w:rsidRDefault="00AA3B46" w:rsidP="006716DF">
      <w:pPr>
        <w:rPr>
          <w:rFonts w:ascii="Times New Roman" w:hAnsi="Times New Roman"/>
          <w:b/>
        </w:rPr>
      </w:pPr>
    </w:p>
    <w:p w14:paraId="22662881" w14:textId="77777777" w:rsidR="002C7183" w:rsidRPr="00117111" w:rsidRDefault="002C7183" w:rsidP="006716DF">
      <w:pPr>
        <w:rPr>
          <w:rFonts w:ascii="Times New Roman" w:hAnsi="Times New Roman"/>
          <w:b/>
        </w:rPr>
      </w:pPr>
    </w:p>
    <w:p w14:paraId="442C8E8A" w14:textId="77777777" w:rsidR="002C7183" w:rsidRPr="00117111" w:rsidRDefault="002C7183" w:rsidP="006716DF">
      <w:pPr>
        <w:pStyle w:val="ListParagraph"/>
        <w:numPr>
          <w:ilvl w:val="0"/>
          <w:numId w:val="1"/>
        </w:numPr>
        <w:tabs>
          <w:tab w:val="left" w:pos="450"/>
        </w:tabs>
        <w:ind w:left="0" w:firstLine="0"/>
        <w:rPr>
          <w:rFonts w:ascii="Times New Roman" w:hAnsi="Times New Roman"/>
          <w:b/>
        </w:rPr>
      </w:pPr>
      <w:r w:rsidRPr="00117111">
        <w:rPr>
          <w:rFonts w:ascii="Times New Roman" w:hAnsi="Times New Roman"/>
          <w:b/>
        </w:rPr>
        <w:lastRenderedPageBreak/>
        <w:t>Do ECRs in the humanities experience different or additional challenges compared to their peers in other disciplines?</w:t>
      </w:r>
    </w:p>
    <w:p w14:paraId="054143D8" w14:textId="77777777" w:rsidR="00200E4F" w:rsidRPr="001E461C" w:rsidRDefault="00200E4F" w:rsidP="006716DF">
      <w:pPr>
        <w:pStyle w:val="ListParagraph"/>
        <w:ind w:left="0"/>
        <w:rPr>
          <w:rFonts w:ascii="Times New Roman" w:hAnsi="Times New Roman"/>
          <w:b/>
          <w:sz w:val="12"/>
          <w:szCs w:val="12"/>
        </w:rPr>
      </w:pPr>
    </w:p>
    <w:p w14:paraId="6B446A92" w14:textId="1335664B" w:rsidR="00C83DFD" w:rsidRPr="00117111" w:rsidRDefault="00200E4F" w:rsidP="00916335">
      <w:pPr>
        <w:pStyle w:val="ListParagraph"/>
        <w:numPr>
          <w:ilvl w:val="0"/>
          <w:numId w:val="18"/>
        </w:numPr>
        <w:rPr>
          <w:rFonts w:ascii="Times New Roman" w:hAnsi="Times New Roman"/>
        </w:rPr>
      </w:pPr>
      <w:r w:rsidRPr="00117111">
        <w:rPr>
          <w:rFonts w:ascii="Times New Roman" w:hAnsi="Times New Roman"/>
        </w:rPr>
        <w:t>There is a bias (perceived or otherwise) against the humanities in many universities with the arts and humanities the first areas to feel financial pressures and endure cuts</w:t>
      </w:r>
      <w:r w:rsidR="00977924" w:rsidRPr="00117111">
        <w:rPr>
          <w:rFonts w:ascii="Times New Roman" w:hAnsi="Times New Roman"/>
        </w:rPr>
        <w:t>.</w:t>
      </w:r>
      <w:r w:rsidR="00205B07" w:rsidRPr="00117111">
        <w:rPr>
          <w:rFonts w:ascii="Times New Roman" w:hAnsi="Times New Roman"/>
        </w:rPr>
        <w:t xml:space="preserve"> </w:t>
      </w:r>
    </w:p>
    <w:p w14:paraId="681A7F9B" w14:textId="77777777" w:rsidR="000D67A1" w:rsidRPr="001E461C" w:rsidRDefault="000D67A1" w:rsidP="000D67A1">
      <w:pPr>
        <w:pStyle w:val="ListParagraph"/>
        <w:rPr>
          <w:rFonts w:ascii="Times New Roman" w:hAnsi="Times New Roman"/>
          <w:sz w:val="12"/>
          <w:szCs w:val="12"/>
        </w:rPr>
      </w:pPr>
    </w:p>
    <w:p w14:paraId="358591B3" w14:textId="25FB7B13" w:rsidR="00D5106D" w:rsidRPr="00117111" w:rsidRDefault="00D5106D" w:rsidP="00D5106D">
      <w:pPr>
        <w:pStyle w:val="ListParagraph"/>
        <w:numPr>
          <w:ilvl w:val="0"/>
          <w:numId w:val="18"/>
        </w:numPr>
        <w:rPr>
          <w:rFonts w:ascii="Times New Roman" w:hAnsi="Times New Roman"/>
        </w:rPr>
      </w:pPr>
      <w:r w:rsidRPr="00117111">
        <w:rPr>
          <w:rFonts w:ascii="Times New Roman" w:hAnsi="Times New Roman"/>
          <w:shd w:val="clear" w:color="auto" w:fill="FFFFFF"/>
        </w:rPr>
        <w:t>A</w:t>
      </w:r>
      <w:r w:rsidR="000D67A1" w:rsidRPr="00117111">
        <w:rPr>
          <w:rFonts w:ascii="Times New Roman" w:hAnsi="Times New Roman"/>
          <w:shd w:val="clear" w:color="auto" w:fill="FFFFFF"/>
        </w:rPr>
        <w:t>ustralian Research Council (A</w:t>
      </w:r>
      <w:r w:rsidRPr="00117111">
        <w:rPr>
          <w:rFonts w:ascii="Times New Roman" w:hAnsi="Times New Roman"/>
          <w:shd w:val="clear" w:color="auto" w:fill="FFFFFF"/>
        </w:rPr>
        <w:t>RC</w:t>
      </w:r>
      <w:r w:rsidR="000D67A1" w:rsidRPr="00117111">
        <w:rPr>
          <w:rFonts w:ascii="Times New Roman" w:hAnsi="Times New Roman"/>
          <w:shd w:val="clear" w:color="auto" w:fill="FFFFFF"/>
        </w:rPr>
        <w:t>) vetoing</w:t>
      </w:r>
      <w:r w:rsidRPr="00117111">
        <w:rPr>
          <w:rFonts w:ascii="Times New Roman" w:hAnsi="Times New Roman"/>
          <w:shd w:val="clear" w:color="auto" w:fill="FFFFFF"/>
        </w:rPr>
        <w:t xml:space="preserve"> of </w:t>
      </w:r>
      <w:r w:rsidR="000D67A1" w:rsidRPr="00117111">
        <w:rPr>
          <w:rFonts w:ascii="Times New Roman" w:hAnsi="Times New Roman"/>
          <w:shd w:val="clear" w:color="auto" w:fill="FFFFFF"/>
        </w:rPr>
        <w:t xml:space="preserve">research </w:t>
      </w:r>
      <w:r w:rsidRPr="00117111">
        <w:rPr>
          <w:rFonts w:ascii="Times New Roman" w:hAnsi="Times New Roman"/>
          <w:shd w:val="clear" w:color="auto" w:fill="FFFFFF"/>
        </w:rPr>
        <w:t>grants clearly disadvantaged Humanities scholars.</w:t>
      </w:r>
      <w:r w:rsidR="000D67A1" w:rsidRPr="00117111">
        <w:rPr>
          <w:rFonts w:ascii="Times New Roman" w:hAnsi="Times New Roman"/>
          <w:shd w:val="clear" w:color="auto" w:fill="FFFFFF"/>
        </w:rPr>
        <w:t xml:space="preserve"> </w:t>
      </w:r>
      <w:r w:rsidR="00B34801">
        <w:rPr>
          <w:rFonts w:ascii="Times New Roman" w:hAnsi="Times New Roman"/>
          <w:shd w:val="clear" w:color="auto" w:fill="FFFFFF"/>
        </w:rPr>
        <w:t>We are y</w:t>
      </w:r>
      <w:r w:rsidR="000D67A1" w:rsidRPr="00117111">
        <w:rPr>
          <w:rFonts w:ascii="Times New Roman" w:hAnsi="Times New Roman"/>
          <w:shd w:val="clear" w:color="auto" w:fill="FFFFFF"/>
        </w:rPr>
        <w:t>et to see any redress</w:t>
      </w:r>
      <w:r w:rsidR="00B34801">
        <w:rPr>
          <w:rFonts w:ascii="Times New Roman" w:hAnsi="Times New Roman"/>
          <w:shd w:val="clear" w:color="auto" w:fill="FFFFFF"/>
        </w:rPr>
        <w:t xml:space="preserve"> of this issue</w:t>
      </w:r>
      <w:r w:rsidR="000D67A1" w:rsidRPr="00117111">
        <w:rPr>
          <w:rFonts w:ascii="Times New Roman" w:hAnsi="Times New Roman"/>
          <w:shd w:val="clear" w:color="auto" w:fill="FFFFFF"/>
        </w:rPr>
        <w:t>.</w:t>
      </w:r>
    </w:p>
    <w:p w14:paraId="5B9E40E3" w14:textId="77777777" w:rsidR="000D67A1" w:rsidRPr="001E461C" w:rsidRDefault="000D67A1" w:rsidP="000D67A1">
      <w:pPr>
        <w:rPr>
          <w:rFonts w:ascii="Times New Roman" w:hAnsi="Times New Roman"/>
          <w:sz w:val="12"/>
          <w:szCs w:val="12"/>
        </w:rPr>
      </w:pPr>
    </w:p>
    <w:p w14:paraId="1030BB36" w14:textId="02F67C72" w:rsidR="00D5106D" w:rsidRPr="00117111" w:rsidRDefault="00D5106D" w:rsidP="00D5106D">
      <w:pPr>
        <w:pStyle w:val="ListParagraph"/>
        <w:numPr>
          <w:ilvl w:val="0"/>
          <w:numId w:val="18"/>
        </w:numPr>
        <w:rPr>
          <w:rFonts w:ascii="Times New Roman" w:hAnsi="Times New Roman"/>
        </w:rPr>
      </w:pPr>
      <w:r w:rsidRPr="00117111">
        <w:rPr>
          <w:rFonts w:ascii="Times New Roman" w:hAnsi="Times New Roman"/>
          <w:shd w:val="clear" w:color="auto" w:fill="FFFFFF"/>
        </w:rPr>
        <w:t xml:space="preserve">Work in the Humanities tends to be more </w:t>
      </w:r>
      <w:r w:rsidR="000D67A1" w:rsidRPr="00117111">
        <w:rPr>
          <w:rFonts w:ascii="Times New Roman" w:hAnsi="Times New Roman"/>
          <w:shd w:val="clear" w:color="auto" w:fill="FFFFFF"/>
        </w:rPr>
        <w:t>individualized,</w:t>
      </w:r>
      <w:r w:rsidRPr="00117111">
        <w:rPr>
          <w:rFonts w:ascii="Times New Roman" w:hAnsi="Times New Roman"/>
          <w:shd w:val="clear" w:color="auto" w:fill="FFFFFF"/>
        </w:rPr>
        <w:t xml:space="preserve"> which makes it harder for ECRs than the sciences, where </w:t>
      </w:r>
      <w:r w:rsidR="00B34801">
        <w:rPr>
          <w:rFonts w:ascii="Times New Roman" w:hAnsi="Times New Roman"/>
          <w:shd w:val="clear" w:color="auto" w:fill="FFFFFF"/>
        </w:rPr>
        <w:t xml:space="preserve">there are </w:t>
      </w:r>
      <w:r w:rsidRPr="00117111">
        <w:rPr>
          <w:rFonts w:ascii="Times New Roman" w:hAnsi="Times New Roman"/>
          <w:shd w:val="clear" w:color="auto" w:fill="FFFFFF"/>
        </w:rPr>
        <w:t xml:space="preserve">often big projects and professors </w:t>
      </w:r>
      <w:r w:rsidR="000D67A1" w:rsidRPr="00117111">
        <w:rPr>
          <w:rFonts w:ascii="Times New Roman" w:hAnsi="Times New Roman"/>
          <w:shd w:val="clear" w:color="auto" w:fill="FFFFFF"/>
        </w:rPr>
        <w:t xml:space="preserve">who </w:t>
      </w:r>
      <w:r w:rsidRPr="00117111">
        <w:rPr>
          <w:rFonts w:ascii="Times New Roman" w:hAnsi="Times New Roman"/>
          <w:shd w:val="clear" w:color="auto" w:fill="FFFFFF"/>
        </w:rPr>
        <w:t>recruit people into team</w:t>
      </w:r>
      <w:r w:rsidR="000D67A1" w:rsidRPr="00117111">
        <w:rPr>
          <w:rFonts w:ascii="Times New Roman" w:hAnsi="Times New Roman"/>
          <w:shd w:val="clear" w:color="auto" w:fill="FFFFFF"/>
        </w:rPr>
        <w:t>s. Those opportunities are rare</w:t>
      </w:r>
      <w:r w:rsidRPr="00117111">
        <w:rPr>
          <w:rFonts w:ascii="Times New Roman" w:hAnsi="Times New Roman"/>
          <w:shd w:val="clear" w:color="auto" w:fill="FFFFFF"/>
        </w:rPr>
        <w:t xml:space="preserve"> (but not non-existent) in the Humanities.</w:t>
      </w:r>
    </w:p>
    <w:p w14:paraId="166C0583" w14:textId="77777777" w:rsidR="00D5106D" w:rsidRPr="00117111" w:rsidRDefault="00D5106D" w:rsidP="00D5106D">
      <w:pPr>
        <w:pStyle w:val="ListParagraph"/>
        <w:rPr>
          <w:rFonts w:ascii="Times New Roman" w:hAnsi="Times New Roman"/>
        </w:rPr>
      </w:pPr>
    </w:p>
    <w:p w14:paraId="7C652E61" w14:textId="77777777" w:rsidR="002C7183" w:rsidRPr="00117111" w:rsidRDefault="002C7183" w:rsidP="006716DF">
      <w:pPr>
        <w:rPr>
          <w:rFonts w:ascii="Times New Roman" w:hAnsi="Times New Roman"/>
          <w:b/>
        </w:rPr>
      </w:pPr>
    </w:p>
    <w:p w14:paraId="50B12ECE" w14:textId="77777777"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Do ECRs in the humanities experience different or additional challenges compared to mid-career or senior staff?</w:t>
      </w:r>
    </w:p>
    <w:p w14:paraId="448E1655" w14:textId="77777777" w:rsidR="004B0429" w:rsidRPr="001E461C" w:rsidRDefault="004B0429" w:rsidP="006716DF">
      <w:pPr>
        <w:pStyle w:val="ListParagraph"/>
        <w:ind w:left="0"/>
        <w:rPr>
          <w:rFonts w:ascii="Times New Roman" w:hAnsi="Times New Roman"/>
          <w:b/>
          <w:sz w:val="12"/>
          <w:szCs w:val="12"/>
        </w:rPr>
      </w:pPr>
    </w:p>
    <w:p w14:paraId="385D8082" w14:textId="4D7DC404" w:rsidR="002C7183" w:rsidRPr="00117111" w:rsidRDefault="00447D51" w:rsidP="00916335">
      <w:pPr>
        <w:pStyle w:val="ListParagraph"/>
        <w:numPr>
          <w:ilvl w:val="0"/>
          <w:numId w:val="18"/>
        </w:numPr>
        <w:rPr>
          <w:rFonts w:ascii="Times New Roman" w:hAnsi="Times New Roman"/>
        </w:rPr>
      </w:pPr>
      <w:r w:rsidRPr="00117111">
        <w:rPr>
          <w:rFonts w:ascii="Times New Roman" w:hAnsi="Times New Roman"/>
        </w:rPr>
        <w:t xml:space="preserve">ECRs suffer the effects of </w:t>
      </w:r>
      <w:r w:rsidR="001F5413" w:rsidRPr="00117111">
        <w:rPr>
          <w:rFonts w:ascii="Times New Roman" w:hAnsi="Times New Roman"/>
        </w:rPr>
        <w:t xml:space="preserve">precariousness of employment </w:t>
      </w:r>
      <w:r w:rsidRPr="00117111">
        <w:rPr>
          <w:rFonts w:ascii="Times New Roman" w:hAnsi="Times New Roman"/>
        </w:rPr>
        <w:t xml:space="preserve">to a much greater extent than mid-career or senior staff. </w:t>
      </w:r>
      <w:r w:rsidR="00AE2CD2" w:rsidRPr="00117111">
        <w:rPr>
          <w:rFonts w:ascii="Times New Roman" w:hAnsi="Times New Roman"/>
        </w:rPr>
        <w:t>For the effects, see answer to question 6.</w:t>
      </w:r>
    </w:p>
    <w:p w14:paraId="6CD5B24E" w14:textId="77777777" w:rsidR="008545F5" w:rsidRPr="001E461C" w:rsidRDefault="008545F5" w:rsidP="006716DF">
      <w:pPr>
        <w:rPr>
          <w:rFonts w:ascii="Times New Roman" w:hAnsi="Times New Roman"/>
          <w:sz w:val="12"/>
          <w:szCs w:val="12"/>
        </w:rPr>
      </w:pPr>
    </w:p>
    <w:p w14:paraId="735BD89C" w14:textId="3467821D" w:rsidR="00667EBE" w:rsidRPr="00117111" w:rsidRDefault="00B34801" w:rsidP="00916335">
      <w:pPr>
        <w:pStyle w:val="ListParagraph"/>
        <w:numPr>
          <w:ilvl w:val="0"/>
          <w:numId w:val="18"/>
        </w:numPr>
        <w:rPr>
          <w:rFonts w:ascii="Times New Roman" w:hAnsi="Times New Roman"/>
        </w:rPr>
      </w:pPr>
      <w:r>
        <w:rPr>
          <w:rFonts w:ascii="Times New Roman" w:hAnsi="Times New Roman"/>
        </w:rPr>
        <w:t>Often within the humanities there is</w:t>
      </w:r>
      <w:r w:rsidR="00667EBE" w:rsidRPr="00117111">
        <w:rPr>
          <w:rFonts w:ascii="Times New Roman" w:hAnsi="Times New Roman"/>
        </w:rPr>
        <w:t xml:space="preserve"> a belief that ECRs have </w:t>
      </w:r>
      <w:r w:rsidR="000C64D1">
        <w:rPr>
          <w:rFonts w:ascii="Times New Roman" w:hAnsi="Times New Roman"/>
        </w:rPr>
        <w:t>fewer</w:t>
      </w:r>
      <w:r w:rsidR="00667EBE" w:rsidRPr="00117111">
        <w:rPr>
          <w:rFonts w:ascii="Times New Roman" w:hAnsi="Times New Roman"/>
        </w:rPr>
        <w:t xml:space="preserve"> numeracy</w:t>
      </w:r>
      <w:r w:rsidR="008545F5" w:rsidRPr="00117111">
        <w:rPr>
          <w:rFonts w:ascii="Times New Roman" w:hAnsi="Times New Roman"/>
        </w:rPr>
        <w:t xml:space="preserve"> (or financial literacy)</w:t>
      </w:r>
      <w:r w:rsidR="00667EBE" w:rsidRPr="00117111">
        <w:rPr>
          <w:rFonts w:ascii="Times New Roman" w:hAnsi="Times New Roman"/>
        </w:rPr>
        <w:t xml:space="preserve"> skills than the</w:t>
      </w:r>
      <w:r w:rsidR="008545F5" w:rsidRPr="00117111">
        <w:rPr>
          <w:rFonts w:ascii="Times New Roman" w:hAnsi="Times New Roman"/>
        </w:rPr>
        <w:t>ir</w:t>
      </w:r>
      <w:r w:rsidR="00667EBE" w:rsidRPr="00117111">
        <w:rPr>
          <w:rFonts w:ascii="Times New Roman" w:hAnsi="Times New Roman"/>
        </w:rPr>
        <w:t xml:space="preserve"> coll</w:t>
      </w:r>
      <w:r w:rsidR="008545F5" w:rsidRPr="00117111">
        <w:rPr>
          <w:rFonts w:ascii="Times New Roman" w:hAnsi="Times New Roman"/>
        </w:rPr>
        <w:t>ea</w:t>
      </w:r>
      <w:r w:rsidR="00667EBE" w:rsidRPr="00117111">
        <w:rPr>
          <w:rFonts w:ascii="Times New Roman" w:hAnsi="Times New Roman"/>
        </w:rPr>
        <w:t>gues in the STEM fields. This is less an issue for mid/senior staff as most of us have had to learn/ polish our</w:t>
      </w:r>
      <w:r w:rsidR="008545F5" w:rsidRPr="00117111">
        <w:rPr>
          <w:rFonts w:ascii="Times New Roman" w:hAnsi="Times New Roman"/>
        </w:rPr>
        <w:t xml:space="preserve"> financial literacy</w:t>
      </w:r>
      <w:r w:rsidR="00667EBE" w:rsidRPr="00117111">
        <w:rPr>
          <w:rFonts w:ascii="Times New Roman" w:hAnsi="Times New Roman"/>
        </w:rPr>
        <w:t xml:space="preserve"> as a consequence of administrative roles and budgetary responsibilities. </w:t>
      </w:r>
    </w:p>
    <w:p w14:paraId="464D8C4E" w14:textId="77777777" w:rsidR="00D5106D" w:rsidRPr="001E461C" w:rsidRDefault="00D5106D" w:rsidP="00D5106D">
      <w:pPr>
        <w:pStyle w:val="ListParagraph"/>
        <w:rPr>
          <w:rFonts w:ascii="Times New Roman" w:hAnsi="Times New Roman"/>
          <w:sz w:val="12"/>
          <w:szCs w:val="12"/>
        </w:rPr>
      </w:pPr>
    </w:p>
    <w:p w14:paraId="59DE7579" w14:textId="75C19B84" w:rsidR="00D5106D" w:rsidRPr="00117111" w:rsidRDefault="00D5106D" w:rsidP="00916335">
      <w:pPr>
        <w:pStyle w:val="ListParagraph"/>
        <w:numPr>
          <w:ilvl w:val="0"/>
          <w:numId w:val="18"/>
        </w:numPr>
        <w:rPr>
          <w:rFonts w:ascii="Times New Roman" w:hAnsi="Times New Roman"/>
        </w:rPr>
      </w:pPr>
      <w:r w:rsidRPr="00117111">
        <w:rPr>
          <w:rFonts w:ascii="Times New Roman" w:hAnsi="Times New Roman"/>
          <w:shd w:val="clear" w:color="auto" w:fill="FFFFFF"/>
        </w:rPr>
        <w:t xml:space="preserve">ECRs </w:t>
      </w:r>
      <w:r w:rsidR="000D67A1" w:rsidRPr="00117111">
        <w:rPr>
          <w:rFonts w:ascii="Times New Roman" w:hAnsi="Times New Roman"/>
          <w:shd w:val="clear" w:color="auto" w:fill="FFFFFF"/>
        </w:rPr>
        <w:t xml:space="preserve">tend to </w:t>
      </w:r>
      <w:r w:rsidRPr="00117111">
        <w:rPr>
          <w:rFonts w:ascii="Times New Roman" w:hAnsi="Times New Roman"/>
          <w:shd w:val="clear" w:color="auto" w:fill="FFFFFF"/>
        </w:rPr>
        <w:t>have heavier teaching loads than mid-career or senior staff</w:t>
      </w:r>
      <w:r w:rsidR="000D67A1" w:rsidRPr="00117111">
        <w:rPr>
          <w:rFonts w:ascii="Times New Roman" w:hAnsi="Times New Roman"/>
          <w:shd w:val="clear" w:color="auto" w:fill="FFFFFF"/>
        </w:rPr>
        <w:t>.</w:t>
      </w:r>
    </w:p>
    <w:p w14:paraId="7617D5BD" w14:textId="77777777" w:rsidR="002C7183" w:rsidRDefault="002C7183" w:rsidP="006716DF">
      <w:pPr>
        <w:rPr>
          <w:rFonts w:ascii="Times New Roman" w:hAnsi="Times New Roman"/>
          <w:b/>
        </w:rPr>
      </w:pPr>
    </w:p>
    <w:p w14:paraId="716155BE" w14:textId="77777777" w:rsidR="001E461C" w:rsidRPr="00117111" w:rsidRDefault="001E461C" w:rsidP="006716DF">
      <w:pPr>
        <w:rPr>
          <w:rFonts w:ascii="Times New Roman" w:hAnsi="Times New Roman"/>
          <w:b/>
        </w:rPr>
      </w:pPr>
    </w:p>
    <w:p w14:paraId="0B6F9DB0" w14:textId="77777777"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What do ECRs see as challenges in their career progression?</w:t>
      </w:r>
    </w:p>
    <w:p w14:paraId="0F7643ED" w14:textId="77777777" w:rsidR="008320F5" w:rsidRPr="001E461C" w:rsidRDefault="008320F5" w:rsidP="006716DF">
      <w:pPr>
        <w:pStyle w:val="ListParagraph"/>
        <w:ind w:left="0"/>
        <w:rPr>
          <w:rFonts w:ascii="Times New Roman" w:hAnsi="Times New Roman"/>
          <w:b/>
          <w:sz w:val="12"/>
          <w:szCs w:val="12"/>
        </w:rPr>
      </w:pPr>
    </w:p>
    <w:p w14:paraId="5D5CB01D" w14:textId="28A606B1" w:rsidR="004B0429" w:rsidRPr="00117111" w:rsidRDefault="008320F5" w:rsidP="00F61D7B">
      <w:pPr>
        <w:pStyle w:val="ListParagraph"/>
        <w:numPr>
          <w:ilvl w:val="0"/>
          <w:numId w:val="15"/>
        </w:numPr>
        <w:rPr>
          <w:rFonts w:ascii="Times New Roman" w:hAnsi="Times New Roman"/>
        </w:rPr>
      </w:pPr>
      <w:r w:rsidRPr="00117111">
        <w:rPr>
          <w:rFonts w:ascii="Times New Roman" w:hAnsi="Times New Roman"/>
        </w:rPr>
        <w:t>Limited jobs beyond casual opportunitie</w:t>
      </w:r>
      <w:r w:rsidR="00EB33F9" w:rsidRPr="00117111">
        <w:rPr>
          <w:rFonts w:ascii="Times New Roman" w:hAnsi="Times New Roman"/>
        </w:rPr>
        <w:t>s.</w:t>
      </w:r>
    </w:p>
    <w:p w14:paraId="718D4413" w14:textId="77777777" w:rsidR="00EB33F9" w:rsidRPr="001E461C" w:rsidRDefault="00EB33F9" w:rsidP="00EB33F9">
      <w:pPr>
        <w:ind w:left="360"/>
        <w:rPr>
          <w:rFonts w:ascii="Times New Roman" w:hAnsi="Times New Roman"/>
          <w:sz w:val="12"/>
          <w:szCs w:val="12"/>
        </w:rPr>
      </w:pPr>
    </w:p>
    <w:p w14:paraId="47189B50" w14:textId="627B9202" w:rsidR="008320F5" w:rsidRPr="00117111" w:rsidRDefault="008320F5" w:rsidP="00F61D7B">
      <w:pPr>
        <w:pStyle w:val="ListParagraph"/>
        <w:numPr>
          <w:ilvl w:val="0"/>
          <w:numId w:val="15"/>
        </w:numPr>
        <w:rPr>
          <w:rFonts w:ascii="Times New Roman" w:hAnsi="Times New Roman"/>
        </w:rPr>
      </w:pPr>
      <w:r w:rsidRPr="00117111">
        <w:rPr>
          <w:rFonts w:ascii="Times New Roman" w:hAnsi="Times New Roman"/>
        </w:rPr>
        <w:t>Forever gaining experience in casual work but never getting beyond a ‘foot-in-the-door’ in the academy</w:t>
      </w:r>
      <w:r w:rsidR="00EB33F9" w:rsidRPr="00117111">
        <w:rPr>
          <w:rFonts w:ascii="Times New Roman" w:hAnsi="Times New Roman"/>
        </w:rPr>
        <w:t>.</w:t>
      </w:r>
    </w:p>
    <w:p w14:paraId="4DDA88CD" w14:textId="77777777" w:rsidR="00EB33F9" w:rsidRPr="001E461C" w:rsidRDefault="00EB33F9" w:rsidP="00EB33F9">
      <w:pPr>
        <w:rPr>
          <w:rFonts w:ascii="Times New Roman" w:hAnsi="Times New Roman"/>
          <w:sz w:val="12"/>
          <w:szCs w:val="12"/>
        </w:rPr>
      </w:pPr>
    </w:p>
    <w:p w14:paraId="7193DD9A" w14:textId="045B85E7" w:rsidR="008320F5" w:rsidRPr="00117111" w:rsidRDefault="008320F5" w:rsidP="00F61D7B">
      <w:pPr>
        <w:pStyle w:val="ListParagraph"/>
        <w:numPr>
          <w:ilvl w:val="0"/>
          <w:numId w:val="15"/>
        </w:numPr>
        <w:rPr>
          <w:rFonts w:ascii="Times New Roman" w:hAnsi="Times New Roman"/>
        </w:rPr>
      </w:pPr>
      <w:r w:rsidRPr="00117111">
        <w:rPr>
          <w:rFonts w:ascii="Times New Roman" w:hAnsi="Times New Roman"/>
        </w:rPr>
        <w:t>Not having the contacts that will help them get ahead</w:t>
      </w:r>
      <w:r w:rsidR="00EB33F9" w:rsidRPr="00117111">
        <w:rPr>
          <w:rFonts w:ascii="Times New Roman" w:hAnsi="Times New Roman"/>
        </w:rPr>
        <w:t>.</w:t>
      </w:r>
    </w:p>
    <w:p w14:paraId="09E2749C" w14:textId="77777777" w:rsidR="00EB33F9" w:rsidRPr="001E461C" w:rsidRDefault="00EB33F9" w:rsidP="00EB33F9">
      <w:pPr>
        <w:rPr>
          <w:rFonts w:ascii="Times New Roman" w:hAnsi="Times New Roman"/>
          <w:sz w:val="12"/>
          <w:szCs w:val="12"/>
        </w:rPr>
      </w:pPr>
    </w:p>
    <w:p w14:paraId="634D4675" w14:textId="15820D03" w:rsidR="008320F5" w:rsidRPr="00117111" w:rsidRDefault="008320F5" w:rsidP="00F61D7B">
      <w:pPr>
        <w:pStyle w:val="ListParagraph"/>
        <w:numPr>
          <w:ilvl w:val="0"/>
          <w:numId w:val="15"/>
        </w:numPr>
        <w:rPr>
          <w:rFonts w:ascii="Times New Roman" w:hAnsi="Times New Roman"/>
        </w:rPr>
      </w:pPr>
      <w:r w:rsidRPr="00117111">
        <w:rPr>
          <w:rFonts w:ascii="Times New Roman" w:hAnsi="Times New Roman"/>
        </w:rPr>
        <w:t>The perception that the standard academic vision of an ECR is of a younger person and that age discrimination may be taking place</w:t>
      </w:r>
      <w:r w:rsidR="006635D6" w:rsidRPr="00117111">
        <w:rPr>
          <w:rFonts w:ascii="Times New Roman" w:hAnsi="Times New Roman"/>
        </w:rPr>
        <w:t>.</w:t>
      </w:r>
    </w:p>
    <w:p w14:paraId="4DB6C73E" w14:textId="77777777" w:rsidR="00D5106D" w:rsidRPr="001E461C" w:rsidRDefault="00D5106D" w:rsidP="000D67A1">
      <w:pPr>
        <w:rPr>
          <w:rFonts w:ascii="Times New Roman" w:hAnsi="Times New Roman"/>
          <w:sz w:val="12"/>
          <w:szCs w:val="12"/>
          <w:shd w:val="clear" w:color="auto" w:fill="FFFFFF"/>
        </w:rPr>
      </w:pPr>
    </w:p>
    <w:p w14:paraId="3939DAB2" w14:textId="4303D1C6" w:rsidR="00D5106D" w:rsidRPr="00117111" w:rsidRDefault="000D67A1" w:rsidP="00F61D7B">
      <w:pPr>
        <w:pStyle w:val="ListParagraph"/>
        <w:numPr>
          <w:ilvl w:val="0"/>
          <w:numId w:val="15"/>
        </w:numPr>
        <w:rPr>
          <w:rFonts w:ascii="Times New Roman" w:hAnsi="Times New Roman"/>
        </w:rPr>
      </w:pPr>
      <w:r w:rsidRPr="00117111">
        <w:rPr>
          <w:rFonts w:ascii="Times New Roman" w:hAnsi="Times New Roman"/>
          <w:shd w:val="clear" w:color="auto" w:fill="FFFFFF"/>
        </w:rPr>
        <w:t>W</w:t>
      </w:r>
      <w:r w:rsidR="00D5106D" w:rsidRPr="00117111">
        <w:rPr>
          <w:rFonts w:ascii="Times New Roman" w:hAnsi="Times New Roman"/>
          <w:shd w:val="clear" w:color="auto" w:fill="FFFFFF"/>
        </w:rPr>
        <w:t xml:space="preserve">omen ECRs especially (but not exclusively) have the problem of career interruptions </w:t>
      </w:r>
      <w:r w:rsidRPr="00117111">
        <w:rPr>
          <w:rFonts w:ascii="Times New Roman" w:hAnsi="Times New Roman"/>
          <w:shd w:val="clear" w:color="auto" w:fill="FFFFFF"/>
        </w:rPr>
        <w:t xml:space="preserve">that are </w:t>
      </w:r>
      <w:r w:rsidR="00D5106D" w:rsidRPr="00117111">
        <w:rPr>
          <w:rFonts w:ascii="Times New Roman" w:hAnsi="Times New Roman"/>
          <w:shd w:val="clear" w:color="auto" w:fill="FFFFFF"/>
        </w:rPr>
        <w:t>not adequately accounted for.</w:t>
      </w:r>
    </w:p>
    <w:p w14:paraId="47DD3615" w14:textId="77777777" w:rsidR="004B0429" w:rsidRPr="00117111" w:rsidRDefault="004B0429" w:rsidP="006716DF">
      <w:pPr>
        <w:pStyle w:val="ListParagraph"/>
        <w:ind w:left="0"/>
        <w:rPr>
          <w:rFonts w:ascii="Times New Roman" w:hAnsi="Times New Roman"/>
          <w:b/>
        </w:rPr>
      </w:pPr>
    </w:p>
    <w:p w14:paraId="0C709800" w14:textId="77777777" w:rsidR="004B0429" w:rsidRPr="00117111" w:rsidRDefault="004B0429" w:rsidP="006716DF">
      <w:pPr>
        <w:pStyle w:val="ListParagraph"/>
        <w:ind w:left="0"/>
        <w:rPr>
          <w:rFonts w:ascii="Times New Roman" w:hAnsi="Times New Roman"/>
          <w:b/>
        </w:rPr>
      </w:pPr>
    </w:p>
    <w:p w14:paraId="54011D50" w14:textId="77777777"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How do we better track the career trajectories of ECRs?</w:t>
      </w:r>
    </w:p>
    <w:p w14:paraId="739F8CA0" w14:textId="77777777" w:rsidR="00B73791" w:rsidRPr="001E461C" w:rsidRDefault="00B73791" w:rsidP="006716DF">
      <w:pPr>
        <w:rPr>
          <w:rFonts w:ascii="Times New Roman" w:hAnsi="Times New Roman"/>
          <w:b/>
          <w:sz w:val="12"/>
          <w:szCs w:val="12"/>
        </w:rPr>
      </w:pPr>
    </w:p>
    <w:p w14:paraId="0575C549" w14:textId="1365764E" w:rsidR="00B73791" w:rsidRPr="00117111" w:rsidRDefault="00B73791" w:rsidP="00916335">
      <w:pPr>
        <w:pStyle w:val="ListParagraph"/>
        <w:numPr>
          <w:ilvl w:val="0"/>
          <w:numId w:val="19"/>
        </w:numPr>
        <w:rPr>
          <w:rFonts w:ascii="Times New Roman" w:hAnsi="Times New Roman"/>
        </w:rPr>
      </w:pPr>
      <w:r w:rsidRPr="00117111">
        <w:rPr>
          <w:rFonts w:ascii="Times New Roman" w:hAnsi="Times New Roman"/>
        </w:rPr>
        <w:t>It would be very useful to have some longitudinal data to be able to understand the career trajectories of not only ECRs but also HDR students</w:t>
      </w:r>
      <w:r w:rsidR="00977924" w:rsidRPr="00117111">
        <w:rPr>
          <w:rFonts w:ascii="Times New Roman" w:hAnsi="Times New Roman"/>
        </w:rPr>
        <w:t xml:space="preserve"> across the Humanities</w:t>
      </w:r>
      <w:r w:rsidRPr="00117111">
        <w:rPr>
          <w:rFonts w:ascii="Times New Roman" w:hAnsi="Times New Roman"/>
        </w:rPr>
        <w:t xml:space="preserve">. For </w:t>
      </w:r>
      <w:r w:rsidR="00667EBE" w:rsidRPr="00117111">
        <w:rPr>
          <w:rFonts w:ascii="Times New Roman" w:hAnsi="Times New Roman"/>
        </w:rPr>
        <w:t>example,</w:t>
      </w:r>
      <w:r w:rsidRPr="00117111">
        <w:rPr>
          <w:rFonts w:ascii="Times New Roman" w:hAnsi="Times New Roman"/>
        </w:rPr>
        <w:t xml:space="preserve"> as outlined in the </w:t>
      </w:r>
      <w:r w:rsidRPr="00117111">
        <w:rPr>
          <w:rFonts w:ascii="Times New Roman" w:hAnsi="Times New Roman"/>
          <w:i/>
        </w:rPr>
        <w:t>AAH-FHW Literature Review</w:t>
      </w:r>
      <w:r w:rsidRPr="00117111">
        <w:rPr>
          <w:rFonts w:ascii="Times New Roman" w:hAnsi="Times New Roman"/>
        </w:rPr>
        <w:t xml:space="preserve">, it would be very useful to have a similar </w:t>
      </w:r>
      <w:r w:rsidR="00977924" w:rsidRPr="00117111">
        <w:rPr>
          <w:rFonts w:ascii="Times New Roman" w:hAnsi="Times New Roman"/>
        </w:rPr>
        <w:t xml:space="preserve">initiative and </w:t>
      </w:r>
      <w:r w:rsidRPr="00117111">
        <w:rPr>
          <w:rFonts w:ascii="Times New Roman" w:hAnsi="Times New Roman"/>
        </w:rPr>
        <w:t>study such as that of the Am</w:t>
      </w:r>
      <w:r w:rsidR="00977924" w:rsidRPr="00117111">
        <w:rPr>
          <w:rFonts w:ascii="Times New Roman" w:hAnsi="Times New Roman"/>
        </w:rPr>
        <w:t xml:space="preserve">erican Historical Association’s Career Diversity for Historians Initiative (founded in 2012) which has recently produced the document, </w:t>
      </w:r>
      <w:r w:rsidRPr="00117111">
        <w:rPr>
          <w:rFonts w:ascii="Times New Roman" w:hAnsi="Times New Roman"/>
          <w:i/>
        </w:rPr>
        <w:t xml:space="preserve">Where </w:t>
      </w:r>
      <w:r w:rsidRPr="00117111">
        <w:rPr>
          <w:rFonts w:ascii="Times New Roman" w:hAnsi="Times New Roman"/>
          <w:i/>
        </w:rPr>
        <w:lastRenderedPageBreak/>
        <w:t>Historians Work</w:t>
      </w:r>
      <w:r w:rsidRPr="00117111">
        <w:rPr>
          <w:rFonts w:ascii="Times New Roman" w:hAnsi="Times New Roman"/>
        </w:rPr>
        <w:t xml:space="preserve">. </w:t>
      </w:r>
      <w:r w:rsidR="00977924" w:rsidRPr="00117111">
        <w:rPr>
          <w:rFonts w:ascii="Times New Roman" w:hAnsi="Times New Roman"/>
        </w:rPr>
        <w:t xml:space="preserve">This </w:t>
      </w:r>
      <w:r w:rsidRPr="00117111">
        <w:rPr>
          <w:rFonts w:ascii="Times New Roman" w:hAnsi="Times New Roman"/>
        </w:rPr>
        <w:t xml:space="preserve">could provide vital data to enable us to better understand these increasingly complex </w:t>
      </w:r>
      <w:r w:rsidR="003A46FD" w:rsidRPr="00117111">
        <w:rPr>
          <w:rFonts w:ascii="Times New Roman" w:hAnsi="Times New Roman"/>
        </w:rPr>
        <w:t xml:space="preserve">workplace situations </w:t>
      </w:r>
      <w:r w:rsidR="00977924" w:rsidRPr="00117111">
        <w:rPr>
          <w:rFonts w:ascii="Times New Roman" w:hAnsi="Times New Roman"/>
        </w:rPr>
        <w:t xml:space="preserve">and </w:t>
      </w:r>
      <w:r w:rsidR="003A46FD" w:rsidRPr="00117111">
        <w:rPr>
          <w:rFonts w:ascii="Times New Roman" w:hAnsi="Times New Roman"/>
        </w:rPr>
        <w:t xml:space="preserve">help </w:t>
      </w:r>
      <w:r w:rsidR="00977924" w:rsidRPr="00117111">
        <w:rPr>
          <w:rFonts w:ascii="Times New Roman" w:hAnsi="Times New Roman"/>
        </w:rPr>
        <w:t xml:space="preserve">to </w:t>
      </w:r>
      <w:r w:rsidR="003A46FD" w:rsidRPr="00117111">
        <w:rPr>
          <w:rFonts w:ascii="Times New Roman" w:hAnsi="Times New Roman"/>
        </w:rPr>
        <w:t>future proof our humanities workforce. It has been suggested that the Australian Historical Association undertake a regular survey, perhaps on a biennial basis, in order to capture the HDR and ECR experiences.</w:t>
      </w:r>
      <w:r w:rsidR="00977924" w:rsidRPr="00117111">
        <w:rPr>
          <w:rFonts w:ascii="Times New Roman" w:hAnsi="Times New Roman"/>
        </w:rPr>
        <w:t xml:space="preserve"> As a small</w:t>
      </w:r>
      <w:r w:rsidR="00CF5915" w:rsidRPr="00117111">
        <w:rPr>
          <w:rFonts w:ascii="Times New Roman" w:hAnsi="Times New Roman"/>
        </w:rPr>
        <w:t xml:space="preserve">, </w:t>
      </w:r>
      <w:r w:rsidR="00667EBE" w:rsidRPr="00117111">
        <w:rPr>
          <w:rFonts w:ascii="Times New Roman" w:hAnsi="Times New Roman"/>
        </w:rPr>
        <w:t>member-based</w:t>
      </w:r>
      <w:r w:rsidR="00977924" w:rsidRPr="00117111">
        <w:rPr>
          <w:rFonts w:ascii="Times New Roman" w:hAnsi="Times New Roman"/>
        </w:rPr>
        <w:t xml:space="preserve"> volunteer</w:t>
      </w:r>
      <w:r w:rsidR="000C64D1">
        <w:rPr>
          <w:rFonts w:ascii="Times New Roman" w:hAnsi="Times New Roman"/>
        </w:rPr>
        <w:t>-</w:t>
      </w:r>
      <w:r w:rsidR="00977924" w:rsidRPr="00117111">
        <w:rPr>
          <w:rFonts w:ascii="Times New Roman" w:hAnsi="Times New Roman"/>
        </w:rPr>
        <w:t>led peak body, the AHA has limited capacity to undertake any larger initiatives but would be willing to wo</w:t>
      </w:r>
      <w:r w:rsidR="00CF5915" w:rsidRPr="00117111">
        <w:rPr>
          <w:rFonts w:ascii="Times New Roman" w:hAnsi="Times New Roman"/>
        </w:rPr>
        <w:t>rk with other organisations</w:t>
      </w:r>
      <w:r w:rsidR="00977924" w:rsidRPr="00117111">
        <w:rPr>
          <w:rFonts w:ascii="Times New Roman" w:hAnsi="Times New Roman"/>
        </w:rPr>
        <w:t xml:space="preserve"> such as the Australian Academy of the Humanities in a co-operative endeavo</w:t>
      </w:r>
      <w:r w:rsidR="00CF5915" w:rsidRPr="00117111">
        <w:rPr>
          <w:rFonts w:ascii="Times New Roman" w:hAnsi="Times New Roman"/>
        </w:rPr>
        <w:t>u</w:t>
      </w:r>
      <w:r w:rsidR="00977924" w:rsidRPr="00117111">
        <w:rPr>
          <w:rFonts w:ascii="Times New Roman" w:hAnsi="Times New Roman"/>
        </w:rPr>
        <w:t>r.</w:t>
      </w:r>
    </w:p>
    <w:p w14:paraId="49CE5EA1" w14:textId="77777777" w:rsidR="002C7183" w:rsidRPr="00117111" w:rsidRDefault="002C7183" w:rsidP="006716DF">
      <w:pPr>
        <w:rPr>
          <w:rFonts w:ascii="Times New Roman" w:hAnsi="Times New Roman"/>
          <w:b/>
        </w:rPr>
      </w:pPr>
    </w:p>
    <w:p w14:paraId="0D1114CB" w14:textId="77777777" w:rsidR="002C7183" w:rsidRPr="00117111" w:rsidRDefault="002C7183" w:rsidP="006716DF">
      <w:pPr>
        <w:rPr>
          <w:rFonts w:ascii="Times New Roman" w:hAnsi="Times New Roman"/>
          <w:b/>
        </w:rPr>
      </w:pPr>
    </w:p>
    <w:p w14:paraId="63575C1A" w14:textId="77777777"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What are the most pressing inequities in the humanities workforce today?</w:t>
      </w:r>
    </w:p>
    <w:p w14:paraId="43ADDDDB" w14:textId="77777777" w:rsidR="00CF5915" w:rsidRPr="001E461C" w:rsidRDefault="00CF5915" w:rsidP="006716DF">
      <w:pPr>
        <w:pStyle w:val="ListParagraph"/>
        <w:ind w:left="0"/>
        <w:rPr>
          <w:rFonts w:ascii="Times New Roman" w:hAnsi="Times New Roman"/>
          <w:b/>
          <w:sz w:val="12"/>
          <w:szCs w:val="12"/>
        </w:rPr>
      </w:pPr>
    </w:p>
    <w:p w14:paraId="4988532E" w14:textId="4BE4851D" w:rsidR="00A70864" w:rsidRPr="00117111" w:rsidRDefault="003B38C8" w:rsidP="00F61D7B">
      <w:pPr>
        <w:pStyle w:val="ListParagraph"/>
        <w:numPr>
          <w:ilvl w:val="0"/>
          <w:numId w:val="16"/>
        </w:numPr>
        <w:rPr>
          <w:rFonts w:ascii="Times New Roman" w:hAnsi="Times New Roman"/>
        </w:rPr>
      </w:pPr>
      <w:r w:rsidRPr="00117111">
        <w:rPr>
          <w:rFonts w:ascii="Times New Roman" w:hAnsi="Times New Roman"/>
        </w:rPr>
        <w:t xml:space="preserve">The </w:t>
      </w:r>
      <w:proofErr w:type="spellStart"/>
      <w:r w:rsidR="00200E4F" w:rsidRPr="00117111">
        <w:rPr>
          <w:rFonts w:ascii="Times New Roman" w:hAnsi="Times New Roman"/>
        </w:rPr>
        <w:t>casualis</w:t>
      </w:r>
      <w:r w:rsidRPr="00117111">
        <w:rPr>
          <w:rFonts w:ascii="Times New Roman" w:hAnsi="Times New Roman"/>
        </w:rPr>
        <w:t>ation</w:t>
      </w:r>
      <w:proofErr w:type="spellEnd"/>
      <w:r w:rsidRPr="00117111">
        <w:rPr>
          <w:rFonts w:ascii="Times New Roman" w:hAnsi="Times New Roman"/>
        </w:rPr>
        <w:t xml:space="preserve"> of the academic workforce</w:t>
      </w:r>
      <w:r w:rsidR="00827A71" w:rsidRPr="00117111">
        <w:rPr>
          <w:rFonts w:ascii="Times New Roman" w:hAnsi="Times New Roman"/>
        </w:rPr>
        <w:t>, and its consequences especially for ECRs,</w:t>
      </w:r>
      <w:r w:rsidRPr="00117111">
        <w:rPr>
          <w:rFonts w:ascii="Times New Roman" w:hAnsi="Times New Roman"/>
        </w:rPr>
        <w:t xml:space="preserve"> is the most pressing issue today.</w:t>
      </w:r>
      <w:r w:rsidR="00A70864" w:rsidRPr="00117111">
        <w:rPr>
          <w:rFonts w:ascii="Times New Roman" w:hAnsi="Times New Roman"/>
        </w:rPr>
        <w:t xml:space="preserve"> </w:t>
      </w:r>
    </w:p>
    <w:p w14:paraId="18D37D9B" w14:textId="3AB51AAB" w:rsidR="00750B1E" w:rsidRPr="001E461C" w:rsidRDefault="00750B1E" w:rsidP="006716DF">
      <w:pPr>
        <w:rPr>
          <w:rFonts w:ascii="Times New Roman" w:hAnsi="Times New Roman"/>
          <w:sz w:val="12"/>
          <w:szCs w:val="12"/>
        </w:rPr>
      </w:pPr>
    </w:p>
    <w:p w14:paraId="50CCDF5F" w14:textId="21F64E2A" w:rsidR="00750B1E" w:rsidRPr="00117111" w:rsidRDefault="00750B1E" w:rsidP="00F61D7B">
      <w:pPr>
        <w:pStyle w:val="ListParagraph"/>
        <w:numPr>
          <w:ilvl w:val="0"/>
          <w:numId w:val="16"/>
        </w:numPr>
        <w:rPr>
          <w:rFonts w:ascii="Times New Roman" w:hAnsi="Times New Roman"/>
        </w:rPr>
      </w:pPr>
      <w:r w:rsidRPr="00117111">
        <w:rPr>
          <w:rFonts w:ascii="Times New Roman" w:hAnsi="Times New Roman"/>
        </w:rPr>
        <w:t xml:space="preserve">Under-representation of Indigenous people, especially within University work forces. </w:t>
      </w:r>
    </w:p>
    <w:p w14:paraId="79600393" w14:textId="77777777" w:rsidR="00D5106D" w:rsidRPr="001E461C" w:rsidRDefault="00D5106D" w:rsidP="00D5106D">
      <w:pPr>
        <w:pStyle w:val="ListParagraph"/>
        <w:rPr>
          <w:rFonts w:ascii="Times New Roman" w:hAnsi="Times New Roman"/>
          <w:sz w:val="12"/>
          <w:szCs w:val="12"/>
        </w:rPr>
      </w:pPr>
    </w:p>
    <w:p w14:paraId="01216659" w14:textId="5A7D7F20" w:rsidR="00D5106D" w:rsidRPr="00117111" w:rsidRDefault="000D67A1" w:rsidP="00117111">
      <w:pPr>
        <w:pStyle w:val="ListParagraph"/>
        <w:numPr>
          <w:ilvl w:val="0"/>
          <w:numId w:val="16"/>
        </w:numPr>
        <w:rPr>
          <w:rFonts w:ascii="Times New Roman" w:eastAsia="Times New Roman" w:hAnsi="Times New Roman"/>
        </w:rPr>
      </w:pPr>
      <w:r w:rsidRPr="00117111">
        <w:rPr>
          <w:rFonts w:ascii="Times New Roman" w:hAnsi="Times New Roman"/>
          <w:shd w:val="clear" w:color="auto" w:fill="FFFFFF"/>
        </w:rPr>
        <w:t>See</w:t>
      </w:r>
      <w:r w:rsidR="00D5106D" w:rsidRPr="00117111">
        <w:rPr>
          <w:rFonts w:ascii="Times New Roman" w:hAnsi="Times New Roman"/>
          <w:shd w:val="clear" w:color="auto" w:fill="FFFFFF"/>
        </w:rPr>
        <w:t xml:space="preserve"> the A</w:t>
      </w:r>
      <w:r w:rsidR="00117111" w:rsidRPr="00117111">
        <w:rPr>
          <w:rFonts w:ascii="Times New Roman" w:hAnsi="Times New Roman"/>
          <w:shd w:val="clear" w:color="auto" w:fill="FFFFFF"/>
        </w:rPr>
        <w:t xml:space="preserve">ustralian Women’s History Network’s July 2018 report </w:t>
      </w:r>
      <w:r w:rsidR="00D5106D" w:rsidRPr="00117111">
        <w:rPr>
          <w:rFonts w:ascii="Times New Roman" w:hAnsi="Times New Roman"/>
          <w:shd w:val="clear" w:color="auto" w:fill="FFFFFF"/>
        </w:rPr>
        <w:t>on sexual and gender based harassment in the workforce</w:t>
      </w:r>
      <w:r w:rsidRPr="00117111">
        <w:rPr>
          <w:rFonts w:ascii="Times New Roman" w:hAnsi="Times New Roman"/>
          <w:shd w:val="clear" w:color="auto" w:fill="FFFFFF"/>
        </w:rPr>
        <w:t>.</w:t>
      </w:r>
      <w:r w:rsidR="00117111" w:rsidRPr="00117111">
        <w:rPr>
          <w:rFonts w:ascii="Times New Roman" w:hAnsi="Times New Roman"/>
          <w:shd w:val="clear" w:color="auto" w:fill="FFFFFF"/>
        </w:rPr>
        <w:t xml:space="preserve"> </w:t>
      </w:r>
      <w:hyperlink r:id="rId11" w:history="1">
        <w:r w:rsidR="00117111" w:rsidRPr="00117111">
          <w:rPr>
            <w:rStyle w:val="Hyperlink"/>
            <w:rFonts w:ascii="Times New Roman" w:eastAsia="Times New Roman" w:hAnsi="Times New Roman"/>
          </w:rPr>
          <w:t>http://www.auswhn.org.au/wp-content/uploads/2018/07/AWHN-survey-of-sexual-and-gender-based-discrimination-and-abuse.pdf</w:t>
        </w:r>
      </w:hyperlink>
    </w:p>
    <w:p w14:paraId="2BE3BA24" w14:textId="77777777" w:rsidR="00A70864" w:rsidRPr="00117111" w:rsidRDefault="00A70864" w:rsidP="006716DF">
      <w:pPr>
        <w:rPr>
          <w:rFonts w:ascii="Times New Roman" w:hAnsi="Times New Roman"/>
          <w:b/>
        </w:rPr>
      </w:pPr>
    </w:p>
    <w:p w14:paraId="5A68BC63" w14:textId="77777777" w:rsidR="00A70864" w:rsidRPr="00117111" w:rsidRDefault="00A70864" w:rsidP="006716DF">
      <w:pPr>
        <w:rPr>
          <w:rFonts w:ascii="Times New Roman" w:hAnsi="Times New Roman"/>
          <w:b/>
        </w:rPr>
      </w:pPr>
    </w:p>
    <w:p w14:paraId="7F0FFC7A" w14:textId="77777777"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What initiatives are most effective in addressing inequity?</w:t>
      </w:r>
    </w:p>
    <w:p w14:paraId="2355BE59" w14:textId="77777777" w:rsidR="002C7183" w:rsidRPr="001E461C" w:rsidRDefault="002C7183" w:rsidP="006716DF">
      <w:pPr>
        <w:rPr>
          <w:rFonts w:ascii="Times New Roman" w:hAnsi="Times New Roman"/>
          <w:b/>
          <w:sz w:val="12"/>
          <w:szCs w:val="12"/>
        </w:rPr>
      </w:pPr>
    </w:p>
    <w:p w14:paraId="2506F818" w14:textId="77777777" w:rsidR="00371EDB" w:rsidRPr="00A16785" w:rsidRDefault="00F305BF" w:rsidP="00126F4C">
      <w:pPr>
        <w:pStyle w:val="ListParagraph"/>
        <w:numPr>
          <w:ilvl w:val="0"/>
          <w:numId w:val="20"/>
        </w:numPr>
        <w:rPr>
          <w:rFonts w:ascii="Times New Roman" w:hAnsi="Times New Roman"/>
        </w:rPr>
      </w:pPr>
      <w:r w:rsidRPr="00117111">
        <w:rPr>
          <w:rFonts w:ascii="Times New Roman" w:hAnsi="Times New Roman"/>
        </w:rPr>
        <w:t xml:space="preserve">One of the ways of addressing inequity is to </w:t>
      </w:r>
      <w:r w:rsidR="00AE2F5A" w:rsidRPr="00117111">
        <w:rPr>
          <w:rFonts w:ascii="Times New Roman" w:hAnsi="Times New Roman"/>
        </w:rPr>
        <w:t xml:space="preserve">have access to current ongoing data and information on the Humanities more broadly and the disciplines that sit within it. Over the years, the AHA has attempted to do this by commissioning surveys and reports on the state of the History discipline. </w:t>
      </w:r>
      <w:r w:rsidR="00DC07BF" w:rsidRPr="00117111">
        <w:rPr>
          <w:rFonts w:ascii="Times New Roman" w:hAnsi="Times New Roman"/>
        </w:rPr>
        <w:t xml:space="preserve">In March 2018, the AHA executive released a report </w:t>
      </w:r>
      <w:r w:rsidR="00DC07BF" w:rsidRPr="00117111">
        <w:rPr>
          <w:rFonts w:ascii="Times New Roman" w:hAnsi="Times New Roman"/>
          <w:i/>
        </w:rPr>
        <w:t xml:space="preserve">The State of the Discipline: University History in Australia and New Zealand. </w:t>
      </w:r>
    </w:p>
    <w:p w14:paraId="092B7509" w14:textId="77777777" w:rsidR="00371EDB" w:rsidRPr="001E461C" w:rsidRDefault="00371EDB" w:rsidP="00A16785">
      <w:pPr>
        <w:pStyle w:val="ListParagraph"/>
        <w:rPr>
          <w:rFonts w:ascii="Times New Roman" w:hAnsi="Times New Roman"/>
          <w:sz w:val="12"/>
          <w:szCs w:val="12"/>
        </w:rPr>
      </w:pPr>
    </w:p>
    <w:p w14:paraId="36070BB4" w14:textId="74DB3FDB" w:rsidR="0087164F" w:rsidRPr="00A16785" w:rsidRDefault="0087164F">
      <w:pPr>
        <w:pStyle w:val="ListParagraph"/>
        <w:numPr>
          <w:ilvl w:val="0"/>
          <w:numId w:val="20"/>
        </w:numPr>
        <w:rPr>
          <w:rFonts w:ascii="Times New Roman" w:hAnsi="Times New Roman"/>
        </w:rPr>
      </w:pPr>
      <w:r>
        <w:rPr>
          <w:rFonts w:ascii="Times New Roman" w:hAnsi="Times New Roman"/>
        </w:rPr>
        <w:t>The report sought to</w:t>
      </w:r>
      <w:r w:rsidR="00DC07BF" w:rsidRPr="00117111">
        <w:rPr>
          <w:rFonts w:ascii="Times New Roman" w:hAnsi="Times New Roman"/>
        </w:rPr>
        <w:t xml:space="preserve"> track the progression or regression of the History discipline in the tertiary </w:t>
      </w:r>
      <w:r w:rsidR="00DC07BF" w:rsidRPr="0087164F">
        <w:rPr>
          <w:rFonts w:ascii="Times New Roman" w:hAnsi="Times New Roman"/>
        </w:rPr>
        <w:t xml:space="preserve">sector </w:t>
      </w:r>
      <w:r w:rsidR="00214ABC">
        <w:rPr>
          <w:rFonts w:ascii="Times New Roman" w:hAnsi="Times New Roman"/>
        </w:rPr>
        <w:t>and</w:t>
      </w:r>
      <w:r w:rsidR="00F76EFA">
        <w:rPr>
          <w:rFonts w:ascii="Times New Roman" w:hAnsi="Times New Roman"/>
        </w:rPr>
        <w:t xml:space="preserve"> </w:t>
      </w:r>
      <w:r w:rsidR="00126F4C">
        <w:rPr>
          <w:rFonts w:ascii="Times New Roman" w:hAnsi="Times New Roman"/>
        </w:rPr>
        <w:t>assess</w:t>
      </w:r>
      <w:r w:rsidRPr="0087164F">
        <w:rPr>
          <w:rFonts w:ascii="Times New Roman" w:hAnsi="Times New Roman"/>
        </w:rPr>
        <w:t xml:space="preserve"> the effects of </w:t>
      </w:r>
      <w:r w:rsidR="00F76EFA">
        <w:rPr>
          <w:rFonts w:ascii="Times New Roman" w:hAnsi="Times New Roman"/>
        </w:rPr>
        <w:t>changes</w:t>
      </w:r>
      <w:r w:rsidRPr="0087164F">
        <w:rPr>
          <w:rFonts w:ascii="Times New Roman" w:hAnsi="Times New Roman"/>
        </w:rPr>
        <w:t xml:space="preserve"> in </w:t>
      </w:r>
      <w:r w:rsidR="00DC07BF" w:rsidRPr="0087164F">
        <w:rPr>
          <w:rFonts w:ascii="Times New Roman" w:hAnsi="Times New Roman"/>
        </w:rPr>
        <w:t>student interest</w:t>
      </w:r>
      <w:r w:rsidR="00F76EFA">
        <w:rPr>
          <w:rFonts w:ascii="Times New Roman" w:hAnsi="Times New Roman"/>
        </w:rPr>
        <w:t xml:space="preserve">, funding priorities, </w:t>
      </w:r>
      <w:r w:rsidR="00DC07BF" w:rsidRPr="0087164F">
        <w:rPr>
          <w:rFonts w:ascii="Times New Roman" w:hAnsi="Times New Roman"/>
        </w:rPr>
        <w:t>fee deregulation</w:t>
      </w:r>
      <w:r w:rsidR="00F76EFA">
        <w:rPr>
          <w:rFonts w:ascii="Times New Roman" w:hAnsi="Times New Roman"/>
        </w:rPr>
        <w:t>,</w:t>
      </w:r>
      <w:r>
        <w:rPr>
          <w:rFonts w:ascii="Times New Roman" w:hAnsi="Times New Roman"/>
        </w:rPr>
        <w:t xml:space="preserve"> </w:t>
      </w:r>
      <w:r w:rsidR="00DC07BF" w:rsidRPr="0087164F">
        <w:rPr>
          <w:rFonts w:ascii="Times New Roman" w:hAnsi="Times New Roman"/>
        </w:rPr>
        <w:t xml:space="preserve">and </w:t>
      </w:r>
      <w:r w:rsidR="00AE2F5A" w:rsidRPr="0087164F">
        <w:rPr>
          <w:rFonts w:ascii="Times New Roman" w:hAnsi="Times New Roman"/>
        </w:rPr>
        <w:t xml:space="preserve">the </w:t>
      </w:r>
      <w:r w:rsidR="00DC07BF" w:rsidRPr="0087164F">
        <w:rPr>
          <w:rFonts w:ascii="Times New Roman" w:hAnsi="Times New Roman"/>
        </w:rPr>
        <w:t xml:space="preserve">growing cost of </w:t>
      </w:r>
      <w:r w:rsidR="00AE2F5A" w:rsidRPr="0087164F">
        <w:rPr>
          <w:rFonts w:ascii="Times New Roman" w:hAnsi="Times New Roman"/>
        </w:rPr>
        <w:t xml:space="preserve">a </w:t>
      </w:r>
      <w:r w:rsidR="00DC07BF" w:rsidRPr="0087164F">
        <w:rPr>
          <w:rFonts w:ascii="Times New Roman" w:hAnsi="Times New Roman"/>
        </w:rPr>
        <w:t>university education</w:t>
      </w:r>
      <w:r w:rsidR="00DC07BF" w:rsidRPr="00117111">
        <w:rPr>
          <w:rFonts w:ascii="Times New Roman" w:hAnsi="Times New Roman"/>
        </w:rPr>
        <w:t xml:space="preserve">. </w:t>
      </w:r>
    </w:p>
    <w:p w14:paraId="6161D1FA" w14:textId="77777777" w:rsidR="00AE2F5A" w:rsidRPr="001E461C" w:rsidRDefault="00AE2F5A" w:rsidP="006716DF">
      <w:pPr>
        <w:rPr>
          <w:rFonts w:ascii="Times New Roman" w:hAnsi="Times New Roman"/>
          <w:sz w:val="12"/>
          <w:szCs w:val="12"/>
        </w:rPr>
      </w:pPr>
    </w:p>
    <w:p w14:paraId="7D1FEB2E" w14:textId="4C8E335B" w:rsidR="00A16785" w:rsidRPr="00117111" w:rsidRDefault="00DC07BF" w:rsidP="00916335">
      <w:pPr>
        <w:pStyle w:val="ListParagraph"/>
        <w:numPr>
          <w:ilvl w:val="0"/>
          <w:numId w:val="20"/>
        </w:numPr>
        <w:rPr>
          <w:rFonts w:ascii="Times New Roman" w:hAnsi="Times New Roman"/>
        </w:rPr>
      </w:pPr>
      <w:r w:rsidRPr="00117111">
        <w:rPr>
          <w:rFonts w:ascii="Times New Roman" w:hAnsi="Times New Roman"/>
        </w:rPr>
        <w:t xml:space="preserve">The report examined staffing and curriculum </w:t>
      </w:r>
      <w:r w:rsidR="00AE2F5A" w:rsidRPr="00117111">
        <w:rPr>
          <w:rFonts w:ascii="Times New Roman" w:hAnsi="Times New Roman"/>
        </w:rPr>
        <w:t xml:space="preserve">issues </w:t>
      </w:r>
      <w:r w:rsidRPr="00117111">
        <w:rPr>
          <w:rFonts w:ascii="Times New Roman" w:hAnsi="Times New Roman"/>
        </w:rPr>
        <w:t xml:space="preserve">but controversially excluded casual and honorary staff (although it did include fellowship holders, those on fixed-term appointments of more than 1 year) (p. 10). This omission has been rectified with the March 2019 </w:t>
      </w:r>
      <w:proofErr w:type="spellStart"/>
      <w:r w:rsidRPr="00117111">
        <w:rPr>
          <w:rFonts w:ascii="Times New Roman" w:hAnsi="Times New Roman"/>
        </w:rPr>
        <w:t>casualisation</w:t>
      </w:r>
      <w:proofErr w:type="spellEnd"/>
      <w:r w:rsidRPr="00117111">
        <w:rPr>
          <w:rFonts w:ascii="Times New Roman" w:hAnsi="Times New Roman"/>
        </w:rPr>
        <w:t xml:space="preserve"> survey currently underway. </w:t>
      </w:r>
      <w:r w:rsidR="00214ABC">
        <w:rPr>
          <w:rFonts w:ascii="Times New Roman" w:hAnsi="Times New Roman"/>
        </w:rPr>
        <w:t>While there was attention to gender balances, t</w:t>
      </w:r>
      <w:r w:rsidRPr="00117111">
        <w:rPr>
          <w:rFonts w:ascii="Times New Roman" w:hAnsi="Times New Roman"/>
        </w:rPr>
        <w:t xml:space="preserve">here was no attempt to capture </w:t>
      </w:r>
      <w:r w:rsidR="00AE2F5A" w:rsidRPr="00117111">
        <w:rPr>
          <w:rFonts w:ascii="Times New Roman" w:hAnsi="Times New Roman"/>
        </w:rPr>
        <w:t xml:space="preserve">elements of </w:t>
      </w:r>
      <w:r w:rsidR="00214ABC">
        <w:rPr>
          <w:rFonts w:ascii="Times New Roman" w:hAnsi="Times New Roman"/>
        </w:rPr>
        <w:t xml:space="preserve">other forms of </w:t>
      </w:r>
      <w:r w:rsidRPr="00117111">
        <w:rPr>
          <w:rFonts w:ascii="Times New Roman" w:hAnsi="Times New Roman"/>
        </w:rPr>
        <w:t xml:space="preserve">diversity </w:t>
      </w:r>
      <w:r w:rsidR="00AE2F5A" w:rsidRPr="00117111">
        <w:rPr>
          <w:rFonts w:ascii="Times New Roman" w:hAnsi="Times New Roman"/>
        </w:rPr>
        <w:t>within the discipline</w:t>
      </w:r>
      <w:r w:rsidR="00214ABC">
        <w:rPr>
          <w:rFonts w:ascii="Times New Roman" w:hAnsi="Times New Roman"/>
        </w:rPr>
        <w:t>, such as the number of</w:t>
      </w:r>
      <w:r w:rsidR="00AE2F5A" w:rsidRPr="00117111">
        <w:rPr>
          <w:rFonts w:ascii="Times New Roman" w:hAnsi="Times New Roman"/>
        </w:rPr>
        <w:t xml:space="preserve"> </w:t>
      </w:r>
      <w:r w:rsidRPr="00117111">
        <w:rPr>
          <w:rFonts w:ascii="Times New Roman" w:hAnsi="Times New Roman"/>
        </w:rPr>
        <w:t>Indigenous historians working in the sector</w:t>
      </w:r>
      <w:r w:rsidR="00AE2F5A" w:rsidRPr="00117111">
        <w:rPr>
          <w:rFonts w:ascii="Times New Roman" w:hAnsi="Times New Roman"/>
        </w:rPr>
        <w:t xml:space="preserve"> (this remains outstanding).</w:t>
      </w:r>
    </w:p>
    <w:p w14:paraId="6AC983A5" w14:textId="77777777" w:rsidR="00DC07BF" w:rsidRPr="001E461C" w:rsidRDefault="00DC07BF" w:rsidP="001E461C">
      <w:pPr>
        <w:pStyle w:val="ListParagraph"/>
        <w:rPr>
          <w:sz w:val="12"/>
          <w:szCs w:val="12"/>
        </w:rPr>
      </w:pPr>
    </w:p>
    <w:p w14:paraId="4FCC5138" w14:textId="15EBEB91" w:rsidR="00DC07BF" w:rsidRPr="00117111" w:rsidRDefault="00DC07BF" w:rsidP="00916335">
      <w:pPr>
        <w:pStyle w:val="ListParagraph"/>
        <w:numPr>
          <w:ilvl w:val="0"/>
          <w:numId w:val="20"/>
        </w:numPr>
        <w:rPr>
          <w:rFonts w:ascii="Times New Roman" w:hAnsi="Times New Roman"/>
        </w:rPr>
      </w:pPr>
      <w:r w:rsidRPr="00117111">
        <w:rPr>
          <w:rFonts w:ascii="Times New Roman" w:hAnsi="Times New Roman"/>
        </w:rPr>
        <w:t xml:space="preserve">The key findings of relevance to this </w:t>
      </w:r>
      <w:r w:rsidR="005500E4" w:rsidRPr="00117111">
        <w:rPr>
          <w:rFonts w:ascii="Times New Roman" w:hAnsi="Times New Roman"/>
        </w:rPr>
        <w:t xml:space="preserve">Future Humanities Workforce </w:t>
      </w:r>
      <w:r w:rsidRPr="00117111">
        <w:rPr>
          <w:rFonts w:ascii="Times New Roman" w:hAnsi="Times New Roman"/>
        </w:rPr>
        <w:t>consultation process was that</w:t>
      </w:r>
      <w:r w:rsidR="00371EDB">
        <w:rPr>
          <w:rFonts w:ascii="Times New Roman" w:hAnsi="Times New Roman"/>
        </w:rPr>
        <w:t xml:space="preserve"> when the Go8 sector and non-Go8 sectors are compared, the former had fewer historians overall but more </w:t>
      </w:r>
      <w:r w:rsidRPr="00117111">
        <w:rPr>
          <w:rFonts w:ascii="Times New Roman" w:hAnsi="Times New Roman"/>
        </w:rPr>
        <w:t>holding postdoctoral or other fellowships (mostly funded by the ARC). The majority of historians were in continuing roles</w:t>
      </w:r>
      <w:r w:rsidR="00371EDB">
        <w:rPr>
          <w:rFonts w:ascii="Times New Roman" w:hAnsi="Times New Roman"/>
        </w:rPr>
        <w:t xml:space="preserve"> (it is important to remember here</w:t>
      </w:r>
      <w:r w:rsidR="00214ABC">
        <w:rPr>
          <w:rFonts w:ascii="Times New Roman" w:hAnsi="Times New Roman"/>
        </w:rPr>
        <w:t>, however,</w:t>
      </w:r>
      <w:r w:rsidR="00371EDB">
        <w:rPr>
          <w:rFonts w:ascii="Times New Roman" w:hAnsi="Times New Roman"/>
        </w:rPr>
        <w:t xml:space="preserve"> that those with contracts of one year or less were not included in the </w:t>
      </w:r>
      <w:r w:rsidR="00371EDB">
        <w:rPr>
          <w:rFonts w:ascii="Times New Roman" w:hAnsi="Times New Roman"/>
        </w:rPr>
        <w:lastRenderedPageBreak/>
        <w:t>survey)</w:t>
      </w:r>
      <w:r w:rsidRPr="00117111">
        <w:rPr>
          <w:rFonts w:ascii="Times New Roman" w:hAnsi="Times New Roman"/>
        </w:rPr>
        <w:t xml:space="preserve"> with the overall numbers largely steady since 2000. The numbers of senior roles, at Professor/Associate Professor </w:t>
      </w:r>
      <w:r w:rsidR="005500E4" w:rsidRPr="00117111">
        <w:rPr>
          <w:rFonts w:ascii="Times New Roman" w:hAnsi="Times New Roman"/>
        </w:rPr>
        <w:t>was</w:t>
      </w:r>
      <w:r w:rsidRPr="00117111">
        <w:rPr>
          <w:rFonts w:ascii="Times New Roman" w:hAnsi="Times New Roman"/>
        </w:rPr>
        <w:t xml:space="preserve"> considerably higher than previously especially in the Go8 universities (perhaps indicating greater research opportunities and more endowed chairs) with a bulge at Senior Lecturer in non-Go8.</w:t>
      </w:r>
    </w:p>
    <w:p w14:paraId="6C54A9FB" w14:textId="77777777" w:rsidR="00DC07BF" w:rsidRPr="001E461C" w:rsidRDefault="00DC07BF" w:rsidP="006716DF">
      <w:pPr>
        <w:rPr>
          <w:rFonts w:ascii="Times New Roman" w:hAnsi="Times New Roman"/>
          <w:sz w:val="12"/>
          <w:szCs w:val="12"/>
        </w:rPr>
      </w:pPr>
    </w:p>
    <w:p w14:paraId="0709FDD2" w14:textId="3102B7AA" w:rsidR="00DC07BF" w:rsidRPr="00117111" w:rsidRDefault="00DC07BF" w:rsidP="00916335">
      <w:pPr>
        <w:pStyle w:val="ListParagraph"/>
        <w:numPr>
          <w:ilvl w:val="0"/>
          <w:numId w:val="20"/>
        </w:numPr>
        <w:rPr>
          <w:rFonts w:ascii="Times New Roman" w:hAnsi="Times New Roman"/>
        </w:rPr>
      </w:pPr>
      <w:r w:rsidRPr="00117111">
        <w:rPr>
          <w:rFonts w:ascii="Times New Roman" w:hAnsi="Times New Roman"/>
        </w:rPr>
        <w:t xml:space="preserve">In terms of gender, in the History discipline today, across all appointment types (excluding casuals), the results </w:t>
      </w:r>
      <w:r w:rsidR="005500E4" w:rsidRPr="00117111">
        <w:rPr>
          <w:rFonts w:ascii="Times New Roman" w:hAnsi="Times New Roman"/>
        </w:rPr>
        <w:t>were</w:t>
      </w:r>
      <w:r w:rsidRPr="00117111">
        <w:rPr>
          <w:rFonts w:ascii="Times New Roman" w:hAnsi="Times New Roman"/>
        </w:rPr>
        <w:t xml:space="preserve"> 49% female to 51% male</w:t>
      </w:r>
      <w:r w:rsidR="00371EDB">
        <w:rPr>
          <w:rFonts w:ascii="Times New Roman" w:hAnsi="Times New Roman"/>
        </w:rPr>
        <w:t>, which</w:t>
      </w:r>
      <w:r w:rsidRPr="00117111">
        <w:rPr>
          <w:rFonts w:ascii="Times New Roman" w:hAnsi="Times New Roman"/>
        </w:rPr>
        <w:t xml:space="preserve"> </w:t>
      </w:r>
      <w:r w:rsidR="00371EDB" w:rsidRPr="00117111">
        <w:rPr>
          <w:rFonts w:ascii="Times New Roman" w:hAnsi="Times New Roman"/>
        </w:rPr>
        <w:t>compare</w:t>
      </w:r>
      <w:r w:rsidR="00371EDB">
        <w:rPr>
          <w:rFonts w:ascii="Times New Roman" w:hAnsi="Times New Roman"/>
        </w:rPr>
        <w:t>s</w:t>
      </w:r>
      <w:r w:rsidR="00371EDB" w:rsidRPr="00117111">
        <w:rPr>
          <w:rFonts w:ascii="Times New Roman" w:hAnsi="Times New Roman"/>
        </w:rPr>
        <w:t xml:space="preserve"> well to other comparable disciplines in the Humanities such as Philosophy and Political Science.</w:t>
      </w:r>
      <w:r w:rsidR="00371EDB">
        <w:rPr>
          <w:rFonts w:ascii="Times New Roman" w:hAnsi="Times New Roman"/>
        </w:rPr>
        <w:t xml:space="preserve"> </w:t>
      </w:r>
      <w:r w:rsidR="00667EBE" w:rsidRPr="00117111">
        <w:rPr>
          <w:rFonts w:ascii="Times New Roman" w:hAnsi="Times New Roman"/>
        </w:rPr>
        <w:t>However,</w:t>
      </w:r>
      <w:r w:rsidRPr="00117111">
        <w:rPr>
          <w:rFonts w:ascii="Times New Roman" w:hAnsi="Times New Roman"/>
        </w:rPr>
        <w:t xml:space="preserve"> women</w:t>
      </w:r>
      <w:r w:rsidR="00371EDB">
        <w:rPr>
          <w:rFonts w:ascii="Times New Roman" w:hAnsi="Times New Roman"/>
        </w:rPr>
        <w:t xml:space="preserve"> in History</w:t>
      </w:r>
      <w:r w:rsidRPr="00117111">
        <w:rPr>
          <w:rFonts w:ascii="Times New Roman" w:hAnsi="Times New Roman"/>
        </w:rPr>
        <w:t xml:space="preserve"> remain under</w:t>
      </w:r>
      <w:r w:rsidR="00214ABC">
        <w:rPr>
          <w:rFonts w:ascii="Times New Roman" w:hAnsi="Times New Roman"/>
        </w:rPr>
        <w:t>-</w:t>
      </w:r>
      <w:r w:rsidRPr="00117111">
        <w:rPr>
          <w:rFonts w:ascii="Times New Roman" w:hAnsi="Times New Roman"/>
        </w:rPr>
        <w:t xml:space="preserve">represented at the senior levels (58% to 42% at Professor and 57% to 43% at Associate Professor); are more highly represented in the fixed term fellowship category; and over represented in the HDR space which could indicate less stable future employment prospects with relentless </w:t>
      </w:r>
      <w:proofErr w:type="spellStart"/>
      <w:r w:rsidRPr="00117111">
        <w:rPr>
          <w:rFonts w:ascii="Times New Roman" w:hAnsi="Times New Roman"/>
        </w:rPr>
        <w:t>casualisation</w:t>
      </w:r>
      <w:proofErr w:type="spellEnd"/>
      <w:r w:rsidRPr="00117111">
        <w:rPr>
          <w:rFonts w:ascii="Times New Roman" w:hAnsi="Times New Roman"/>
        </w:rPr>
        <w:t xml:space="preserve">. </w:t>
      </w:r>
    </w:p>
    <w:p w14:paraId="2B7410B5" w14:textId="77777777" w:rsidR="002C7183" w:rsidRPr="001E461C" w:rsidRDefault="002C7183" w:rsidP="006716DF">
      <w:pPr>
        <w:rPr>
          <w:rFonts w:ascii="Times New Roman" w:hAnsi="Times New Roman"/>
          <w:b/>
          <w:sz w:val="12"/>
          <w:szCs w:val="12"/>
        </w:rPr>
      </w:pPr>
    </w:p>
    <w:p w14:paraId="1EB1C852" w14:textId="3C4BC681" w:rsidR="002C7183" w:rsidRPr="00117111" w:rsidRDefault="00750B1E" w:rsidP="00916335">
      <w:pPr>
        <w:pStyle w:val="ListParagraph"/>
        <w:numPr>
          <w:ilvl w:val="0"/>
          <w:numId w:val="20"/>
        </w:numPr>
        <w:rPr>
          <w:rFonts w:ascii="Times New Roman" w:hAnsi="Times New Roman"/>
        </w:rPr>
      </w:pPr>
      <w:r w:rsidRPr="00117111">
        <w:rPr>
          <w:rFonts w:ascii="Times New Roman" w:hAnsi="Times New Roman"/>
        </w:rPr>
        <w:t>Under-represented groups includ</w:t>
      </w:r>
      <w:r w:rsidR="00371EDB">
        <w:rPr>
          <w:rFonts w:ascii="Times New Roman" w:hAnsi="Times New Roman"/>
        </w:rPr>
        <w:t>e</w:t>
      </w:r>
      <w:r w:rsidRPr="00117111">
        <w:rPr>
          <w:rFonts w:ascii="Times New Roman" w:hAnsi="Times New Roman"/>
        </w:rPr>
        <w:t xml:space="preserve"> (</w:t>
      </w:r>
      <w:r w:rsidR="00E25F05" w:rsidRPr="00117111">
        <w:rPr>
          <w:rFonts w:ascii="Times New Roman" w:hAnsi="Times New Roman"/>
        </w:rPr>
        <w:t xml:space="preserve">but </w:t>
      </w:r>
      <w:r w:rsidR="00371EDB">
        <w:rPr>
          <w:rFonts w:ascii="Times New Roman" w:hAnsi="Times New Roman"/>
        </w:rPr>
        <w:t xml:space="preserve">are </w:t>
      </w:r>
      <w:r w:rsidRPr="00117111">
        <w:rPr>
          <w:rFonts w:ascii="Times New Roman" w:hAnsi="Times New Roman"/>
        </w:rPr>
        <w:t>not limited to) A</w:t>
      </w:r>
      <w:r w:rsidR="00D07ECF" w:rsidRPr="00117111">
        <w:rPr>
          <w:rFonts w:ascii="Times New Roman" w:hAnsi="Times New Roman"/>
        </w:rPr>
        <w:t xml:space="preserve">ustralian </w:t>
      </w:r>
      <w:r w:rsidR="00704023">
        <w:rPr>
          <w:rFonts w:ascii="Times New Roman" w:hAnsi="Times New Roman"/>
        </w:rPr>
        <w:t xml:space="preserve">Indigenous </w:t>
      </w:r>
      <w:r w:rsidR="00D07ECF" w:rsidRPr="00117111">
        <w:rPr>
          <w:rFonts w:ascii="Times New Roman" w:hAnsi="Times New Roman"/>
        </w:rPr>
        <w:t>and Torres Straight Islanders. O</w:t>
      </w:r>
      <w:r w:rsidRPr="00117111">
        <w:rPr>
          <w:rFonts w:ascii="Times New Roman" w:hAnsi="Times New Roman"/>
        </w:rPr>
        <w:t xml:space="preserve">f the </w:t>
      </w:r>
      <w:r w:rsidR="006365B5" w:rsidRPr="00117111">
        <w:rPr>
          <w:rFonts w:ascii="Times New Roman" w:hAnsi="Times New Roman"/>
        </w:rPr>
        <w:t>over</w:t>
      </w:r>
      <w:r w:rsidRPr="00117111">
        <w:rPr>
          <w:rFonts w:ascii="Times New Roman" w:hAnsi="Times New Roman"/>
        </w:rPr>
        <w:t xml:space="preserve"> 900 members of the AHA less than 10 identify as Indigenous. </w:t>
      </w:r>
      <w:r w:rsidR="00D07ECF" w:rsidRPr="00117111">
        <w:rPr>
          <w:rFonts w:ascii="Times New Roman" w:hAnsi="Times New Roman"/>
        </w:rPr>
        <w:t>O</w:t>
      </w:r>
      <w:r w:rsidRPr="00117111">
        <w:rPr>
          <w:rFonts w:ascii="Times New Roman" w:hAnsi="Times New Roman"/>
        </w:rPr>
        <w:t xml:space="preserve">ffering fee relief </w:t>
      </w:r>
      <w:r w:rsidR="00D07ECF" w:rsidRPr="00117111">
        <w:rPr>
          <w:rFonts w:ascii="Times New Roman" w:hAnsi="Times New Roman"/>
        </w:rPr>
        <w:t xml:space="preserve">for membership </w:t>
      </w:r>
      <w:r w:rsidRPr="00117111">
        <w:rPr>
          <w:rFonts w:ascii="Times New Roman" w:hAnsi="Times New Roman"/>
        </w:rPr>
        <w:t xml:space="preserve">did not increase this number, even though we </w:t>
      </w:r>
      <w:r w:rsidR="00371EDB">
        <w:rPr>
          <w:rFonts w:ascii="Times New Roman" w:hAnsi="Times New Roman"/>
        </w:rPr>
        <w:t xml:space="preserve">know informally that </w:t>
      </w:r>
      <w:r w:rsidRPr="00117111">
        <w:rPr>
          <w:rFonts w:ascii="Times New Roman" w:hAnsi="Times New Roman"/>
        </w:rPr>
        <w:t xml:space="preserve">there are many more who are working in this space and could be included/ involved. </w:t>
      </w:r>
      <w:r w:rsidR="00D07ECF" w:rsidRPr="00117111">
        <w:rPr>
          <w:rFonts w:ascii="Times New Roman" w:hAnsi="Times New Roman"/>
        </w:rPr>
        <w:t>It is a s</w:t>
      </w:r>
      <w:r w:rsidR="00667EBE" w:rsidRPr="00117111">
        <w:rPr>
          <w:rFonts w:ascii="Times New Roman" w:hAnsi="Times New Roman"/>
        </w:rPr>
        <w:t>imilar</w:t>
      </w:r>
      <w:r w:rsidR="00D07ECF" w:rsidRPr="00117111">
        <w:rPr>
          <w:rFonts w:ascii="Times New Roman" w:hAnsi="Times New Roman"/>
        </w:rPr>
        <w:t xml:space="preserve"> story with other groups such as </w:t>
      </w:r>
      <w:r w:rsidRPr="00117111">
        <w:rPr>
          <w:rFonts w:ascii="Times New Roman" w:hAnsi="Times New Roman"/>
        </w:rPr>
        <w:t>Muslim historians</w:t>
      </w:r>
      <w:r w:rsidR="00D07ECF" w:rsidRPr="00117111">
        <w:rPr>
          <w:rFonts w:ascii="Times New Roman" w:hAnsi="Times New Roman"/>
        </w:rPr>
        <w:t>.</w:t>
      </w:r>
      <w:r w:rsidRPr="00117111">
        <w:rPr>
          <w:rFonts w:ascii="Times New Roman" w:hAnsi="Times New Roman"/>
        </w:rPr>
        <w:t xml:space="preserve"> </w:t>
      </w:r>
    </w:p>
    <w:p w14:paraId="5406F824" w14:textId="77777777" w:rsidR="00750B1E" w:rsidRDefault="00750B1E" w:rsidP="006716DF">
      <w:pPr>
        <w:rPr>
          <w:rFonts w:ascii="Times New Roman" w:hAnsi="Times New Roman"/>
        </w:rPr>
      </w:pPr>
    </w:p>
    <w:p w14:paraId="3E234B8A" w14:textId="77777777" w:rsidR="001E461C" w:rsidRPr="00117111" w:rsidRDefault="001E461C" w:rsidP="006716DF">
      <w:pPr>
        <w:rPr>
          <w:rFonts w:ascii="Times New Roman" w:hAnsi="Times New Roman"/>
        </w:rPr>
      </w:pPr>
      <w:bookmarkStart w:id="0" w:name="_GoBack"/>
      <w:bookmarkEnd w:id="0"/>
    </w:p>
    <w:p w14:paraId="255EC017" w14:textId="77777777"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What are the challenges to achieving a more inclusive agenda?</w:t>
      </w:r>
    </w:p>
    <w:p w14:paraId="655B981F" w14:textId="0CA351EE" w:rsidR="002C7183" w:rsidRPr="001E461C" w:rsidRDefault="002C7183" w:rsidP="006716DF">
      <w:pPr>
        <w:rPr>
          <w:rFonts w:ascii="Times New Roman" w:hAnsi="Times New Roman"/>
          <w:b/>
          <w:sz w:val="12"/>
          <w:szCs w:val="12"/>
        </w:rPr>
      </w:pPr>
    </w:p>
    <w:p w14:paraId="708ABFB2" w14:textId="181BFF10" w:rsidR="00A6264A" w:rsidRPr="00117111" w:rsidRDefault="00A6264A" w:rsidP="00E25F05">
      <w:pPr>
        <w:pStyle w:val="ListParagraph"/>
        <w:numPr>
          <w:ilvl w:val="0"/>
          <w:numId w:val="17"/>
        </w:numPr>
        <w:rPr>
          <w:rFonts w:ascii="Times New Roman" w:hAnsi="Times New Roman"/>
        </w:rPr>
      </w:pPr>
      <w:r w:rsidRPr="00117111">
        <w:rPr>
          <w:rFonts w:ascii="Times New Roman" w:hAnsi="Times New Roman"/>
        </w:rPr>
        <w:t>Government funding policies</w:t>
      </w:r>
      <w:r w:rsidR="00E25F05" w:rsidRPr="00117111">
        <w:rPr>
          <w:rFonts w:ascii="Times New Roman" w:hAnsi="Times New Roman"/>
        </w:rPr>
        <w:t xml:space="preserve"> for the tertiary sector, student fees</w:t>
      </w:r>
      <w:r w:rsidRPr="00117111">
        <w:rPr>
          <w:rFonts w:ascii="Times New Roman" w:hAnsi="Times New Roman"/>
        </w:rPr>
        <w:t xml:space="preserve">, </w:t>
      </w:r>
      <w:r w:rsidR="00371EDB">
        <w:rPr>
          <w:rFonts w:ascii="Times New Roman" w:hAnsi="Times New Roman"/>
        </w:rPr>
        <w:t xml:space="preserve">and </w:t>
      </w:r>
      <w:r w:rsidRPr="00117111">
        <w:rPr>
          <w:rFonts w:ascii="Times New Roman" w:hAnsi="Times New Roman"/>
        </w:rPr>
        <w:t>the corporate university</w:t>
      </w:r>
      <w:r w:rsidR="00E25F05" w:rsidRPr="00117111">
        <w:rPr>
          <w:rFonts w:ascii="Times New Roman" w:hAnsi="Times New Roman"/>
        </w:rPr>
        <w:t>.</w:t>
      </w:r>
    </w:p>
    <w:p w14:paraId="4B815C4D" w14:textId="77777777" w:rsidR="00E25F05" w:rsidRPr="001E461C" w:rsidRDefault="00E25F05" w:rsidP="00F61D7B">
      <w:pPr>
        <w:pStyle w:val="ListParagraph"/>
        <w:rPr>
          <w:rFonts w:ascii="Times New Roman" w:hAnsi="Times New Roman"/>
          <w:sz w:val="12"/>
          <w:szCs w:val="12"/>
        </w:rPr>
      </w:pPr>
    </w:p>
    <w:p w14:paraId="4F89FA99" w14:textId="133816BE" w:rsidR="00C83DFD" w:rsidRPr="00117111" w:rsidRDefault="00C83DFD" w:rsidP="00F61D7B">
      <w:pPr>
        <w:pStyle w:val="ListParagraph"/>
        <w:numPr>
          <w:ilvl w:val="0"/>
          <w:numId w:val="17"/>
        </w:numPr>
        <w:rPr>
          <w:rFonts w:ascii="Times New Roman" w:hAnsi="Times New Roman"/>
        </w:rPr>
      </w:pPr>
      <w:r w:rsidRPr="00117111">
        <w:rPr>
          <w:rFonts w:ascii="Times New Roman" w:hAnsi="Times New Roman"/>
        </w:rPr>
        <w:t xml:space="preserve">Perception of relevancy within those communities we recognize as under-represented. </w:t>
      </w:r>
    </w:p>
    <w:p w14:paraId="05E7BE86" w14:textId="77777777" w:rsidR="002C7183" w:rsidRDefault="002C7183" w:rsidP="006716DF">
      <w:pPr>
        <w:rPr>
          <w:rFonts w:ascii="Times New Roman" w:hAnsi="Times New Roman"/>
          <w:b/>
        </w:rPr>
      </w:pPr>
    </w:p>
    <w:p w14:paraId="6B15CE2A" w14:textId="77777777" w:rsidR="001E461C" w:rsidRPr="00117111" w:rsidRDefault="001E461C" w:rsidP="006716DF">
      <w:pPr>
        <w:rPr>
          <w:rFonts w:ascii="Times New Roman" w:hAnsi="Times New Roman"/>
          <w:b/>
        </w:rPr>
      </w:pPr>
    </w:p>
    <w:p w14:paraId="2684C551" w14:textId="77777777" w:rsidR="002C7183" w:rsidRPr="00117111" w:rsidRDefault="002C7183" w:rsidP="006716DF">
      <w:pPr>
        <w:pStyle w:val="ListParagraph"/>
        <w:numPr>
          <w:ilvl w:val="0"/>
          <w:numId w:val="1"/>
        </w:numPr>
        <w:ind w:left="0" w:firstLine="0"/>
        <w:rPr>
          <w:rFonts w:ascii="Times New Roman" w:hAnsi="Times New Roman"/>
          <w:b/>
        </w:rPr>
      </w:pPr>
      <w:r w:rsidRPr="00117111">
        <w:rPr>
          <w:rFonts w:ascii="Times New Roman" w:hAnsi="Times New Roman"/>
          <w:b/>
        </w:rPr>
        <w:t>Could initiatives within the science, technology, engineering and mathematics (STEM) fields, such as the Athena SWAN and Race Equality Charters, serve as useful models for the humanities sector?</w:t>
      </w:r>
    </w:p>
    <w:p w14:paraId="4E927577" w14:textId="77777777" w:rsidR="002C7183" w:rsidRPr="001E461C" w:rsidRDefault="002C7183" w:rsidP="006716DF">
      <w:pPr>
        <w:rPr>
          <w:rFonts w:ascii="Times New Roman" w:hAnsi="Times New Roman"/>
          <w:b/>
          <w:sz w:val="12"/>
          <w:szCs w:val="12"/>
        </w:rPr>
      </w:pPr>
    </w:p>
    <w:p w14:paraId="63B1232E" w14:textId="4BFFECB1" w:rsidR="002C7183" w:rsidRPr="00117111" w:rsidRDefault="006635D6" w:rsidP="00916335">
      <w:pPr>
        <w:pStyle w:val="ListParagraph"/>
        <w:numPr>
          <w:ilvl w:val="0"/>
          <w:numId w:val="21"/>
        </w:numPr>
        <w:rPr>
          <w:rFonts w:ascii="Times New Roman" w:hAnsi="Times New Roman"/>
          <w:b/>
        </w:rPr>
      </w:pPr>
      <w:r w:rsidRPr="00117111">
        <w:rPr>
          <w:rFonts w:ascii="Times New Roman" w:hAnsi="Times New Roman"/>
        </w:rPr>
        <w:t xml:space="preserve">The interdisciplinary Centre of Excellence for Biodiversity and Heritage (which includes significant humanities and social science researchers along with STEM has established a program for supporting women and Indigenous researchers. Some of the initiatives include the provision of generous </w:t>
      </w:r>
      <w:proofErr w:type="spellStart"/>
      <w:r w:rsidRPr="00117111">
        <w:rPr>
          <w:rFonts w:ascii="Times New Roman" w:hAnsi="Times New Roman"/>
        </w:rPr>
        <w:t>carer’s</w:t>
      </w:r>
      <w:proofErr w:type="spellEnd"/>
      <w:r w:rsidRPr="00117111">
        <w:rPr>
          <w:rFonts w:ascii="Times New Roman" w:hAnsi="Times New Roman"/>
        </w:rPr>
        <w:t xml:space="preserve"> grants for fieldwork, travel or conferences, formalized mentoring programs, </w:t>
      </w:r>
      <w:r w:rsidR="00D7691B">
        <w:rPr>
          <w:rFonts w:ascii="Times New Roman" w:hAnsi="Times New Roman"/>
        </w:rPr>
        <w:t xml:space="preserve">and a </w:t>
      </w:r>
      <w:r w:rsidR="00AD0FCF" w:rsidRPr="00117111">
        <w:rPr>
          <w:rFonts w:ascii="Times New Roman" w:hAnsi="Times New Roman"/>
        </w:rPr>
        <w:t>charter of behavior (aimed squarely as a response to #</w:t>
      </w:r>
      <w:proofErr w:type="spellStart"/>
      <w:r w:rsidR="00AD0FCF" w:rsidRPr="00117111">
        <w:rPr>
          <w:rFonts w:ascii="Times New Roman" w:hAnsi="Times New Roman"/>
        </w:rPr>
        <w:t>metoo</w:t>
      </w:r>
      <w:proofErr w:type="spellEnd"/>
      <w:r w:rsidR="00AD0FCF" w:rsidRPr="00117111">
        <w:rPr>
          <w:rFonts w:ascii="Times New Roman" w:hAnsi="Times New Roman"/>
        </w:rPr>
        <w:t xml:space="preserve">). In </w:t>
      </w:r>
      <w:r w:rsidR="00667EBE" w:rsidRPr="00117111">
        <w:rPr>
          <w:rFonts w:ascii="Times New Roman" w:hAnsi="Times New Roman"/>
        </w:rPr>
        <w:t>addition,</w:t>
      </w:r>
      <w:r w:rsidR="00AD0FCF" w:rsidRPr="00117111">
        <w:rPr>
          <w:rFonts w:ascii="Times New Roman" w:hAnsi="Times New Roman"/>
        </w:rPr>
        <w:t xml:space="preserve"> there are workshops and masterclasses on a range of topics; including, writing for a wide audience, time management, work life balance, career planning, as well as numerous technical skills development sessions. </w:t>
      </w:r>
    </w:p>
    <w:sectPr w:rsidR="002C7183" w:rsidRPr="00117111" w:rsidSect="003906E8">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966EF" w16cid:durableId="2096558E"/>
  <w16cid:commentId w16cid:paraId="1A391A42" w16cid:durableId="20965F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C371A" w14:textId="77777777" w:rsidR="002C691F" w:rsidRDefault="002C691F" w:rsidP="002C7183">
      <w:r>
        <w:separator/>
      </w:r>
    </w:p>
  </w:endnote>
  <w:endnote w:type="continuationSeparator" w:id="0">
    <w:p w14:paraId="60B51E77" w14:textId="77777777" w:rsidR="002C691F" w:rsidRDefault="002C691F" w:rsidP="002C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F7F6" w14:textId="77777777" w:rsidR="00B73791" w:rsidRDefault="00B73791" w:rsidP="003B3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E69BE" w14:textId="77777777" w:rsidR="00B73791" w:rsidRDefault="00B73791" w:rsidP="002C71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9BD8" w14:textId="77777777" w:rsidR="00B73791" w:rsidRDefault="00B73791" w:rsidP="003B3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81E">
      <w:rPr>
        <w:rStyle w:val="PageNumber"/>
        <w:noProof/>
      </w:rPr>
      <w:t>7</w:t>
    </w:r>
    <w:r>
      <w:rPr>
        <w:rStyle w:val="PageNumber"/>
      </w:rPr>
      <w:fldChar w:fldCharType="end"/>
    </w:r>
  </w:p>
  <w:p w14:paraId="2CCE77B9" w14:textId="77777777" w:rsidR="00B73791" w:rsidRDefault="00B73791" w:rsidP="002C71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A2E5" w14:textId="77777777" w:rsidR="00977924" w:rsidRDefault="00977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FA56" w14:textId="77777777" w:rsidR="002C691F" w:rsidRDefault="002C691F" w:rsidP="002C7183">
      <w:r>
        <w:separator/>
      </w:r>
    </w:p>
  </w:footnote>
  <w:footnote w:type="continuationSeparator" w:id="0">
    <w:p w14:paraId="031ACF59" w14:textId="77777777" w:rsidR="002C691F" w:rsidRDefault="002C691F" w:rsidP="002C7183">
      <w:r>
        <w:continuationSeparator/>
      </w:r>
    </w:p>
  </w:footnote>
  <w:footnote w:id="1">
    <w:p w14:paraId="1BF2C28D" w14:textId="134EC2BC" w:rsidR="001C4685" w:rsidRDefault="001C4685">
      <w:pPr>
        <w:pStyle w:val="FootnoteText"/>
      </w:pPr>
      <w:r>
        <w:rPr>
          <w:rStyle w:val="FootnoteReference"/>
        </w:rPr>
        <w:footnoteRef/>
      </w:r>
      <w:r>
        <w:t xml:space="preserve"> Dorothy </w:t>
      </w:r>
      <w:proofErr w:type="spellStart"/>
      <w:r>
        <w:t>Wardale</w:t>
      </w:r>
      <w:proofErr w:type="spellEnd"/>
      <w:r>
        <w:t xml:space="preserve">, Julia Richardson, and </w:t>
      </w:r>
      <w:proofErr w:type="spellStart"/>
      <w:r>
        <w:t>Yuliani</w:t>
      </w:r>
      <w:proofErr w:type="spellEnd"/>
      <w:r>
        <w:t xml:space="preserve"> </w:t>
      </w:r>
      <w:proofErr w:type="spellStart"/>
      <w:r>
        <w:t>Suseno</w:t>
      </w:r>
      <w:proofErr w:type="spellEnd"/>
      <w:r>
        <w:t>, “</w:t>
      </w:r>
      <w:r w:rsidRPr="001C4685">
        <w:rPr>
          <w:rStyle w:val="Strong"/>
          <w:rFonts w:ascii="Times New Roman" w:hAnsi="Times New Roman"/>
          <w:b w:val="0"/>
          <w:color w:val="333333"/>
          <w:sz w:val="24"/>
          <w:szCs w:val="24"/>
          <w:bdr w:val="none" w:sz="0" w:space="0" w:color="auto" w:frame="1"/>
        </w:rPr>
        <w:t xml:space="preserve">Casual academics aren’t going anywhere, so what can universities do to ensure learning isn’t affected?”, </w:t>
      </w:r>
      <w:r w:rsidRPr="001C4685">
        <w:rPr>
          <w:rStyle w:val="Strong"/>
          <w:rFonts w:ascii="Times New Roman" w:hAnsi="Times New Roman"/>
          <w:b w:val="0"/>
          <w:i/>
          <w:color w:val="333333"/>
          <w:sz w:val="24"/>
          <w:szCs w:val="24"/>
          <w:bdr w:val="none" w:sz="0" w:space="0" w:color="auto" w:frame="1"/>
        </w:rPr>
        <w:t>The Conversation</w:t>
      </w:r>
      <w:r w:rsidRPr="001C4685">
        <w:rPr>
          <w:rStyle w:val="Strong"/>
          <w:rFonts w:ascii="Times New Roman" w:hAnsi="Times New Roman"/>
          <w:b w:val="0"/>
          <w:color w:val="333333"/>
          <w:sz w:val="24"/>
          <w:szCs w:val="24"/>
          <w:bdr w:val="none" w:sz="0" w:space="0" w:color="auto" w:frame="1"/>
        </w:rPr>
        <w:t xml:space="preserve">, 8 April 2019 </w:t>
      </w:r>
      <w:hyperlink r:id="rId1" w:history="1">
        <w:r>
          <w:rPr>
            <w:rStyle w:val="Hyperlink"/>
          </w:rPr>
          <w:t>https://theconversation.com/casual-academics-arent-going-anywhere-so-what-can-universities-do-to-ensure-learning-isnt-affected-113567</w:t>
        </w:r>
      </w:hyperlink>
    </w:p>
  </w:footnote>
  <w:footnote w:id="2">
    <w:p w14:paraId="2E5620C8" w14:textId="6FCBBE7C" w:rsidR="00445CAA" w:rsidRDefault="00445CAA">
      <w:pPr>
        <w:pStyle w:val="FootnoteText"/>
      </w:pPr>
      <w:r>
        <w:rPr>
          <w:rStyle w:val="FootnoteReference"/>
        </w:rPr>
        <w:footnoteRef/>
      </w:r>
      <w:r>
        <w:t xml:space="preserve"> Effie </w:t>
      </w:r>
      <w:proofErr w:type="spellStart"/>
      <w:r>
        <w:t>Karageorgos</w:t>
      </w:r>
      <w:proofErr w:type="spellEnd"/>
      <w:r>
        <w:t xml:space="preserve">, </w:t>
      </w:r>
      <w:hyperlink r:id="rId2" w:history="1">
        <w:r w:rsidR="00A6264A">
          <w:rPr>
            <w:rStyle w:val="Hyperlink"/>
          </w:rPr>
          <w:t>https://ahaecr.wordpress.com/2019/05/03/a-conversation-about-casualisation-part-three/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B9D6" w14:textId="01C93D75" w:rsidR="00977924" w:rsidRDefault="00977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E6E9" w14:textId="3C9D8377" w:rsidR="00977924" w:rsidRDefault="00977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129B" w14:textId="20476116" w:rsidR="00977924" w:rsidRDefault="00977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D5A"/>
    <w:multiLevelType w:val="hybridMultilevel"/>
    <w:tmpl w:val="2F18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556C"/>
    <w:multiLevelType w:val="hybridMultilevel"/>
    <w:tmpl w:val="2460008C"/>
    <w:lvl w:ilvl="0" w:tplc="444EB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97C71"/>
    <w:multiLevelType w:val="hybridMultilevel"/>
    <w:tmpl w:val="924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7BA6"/>
    <w:multiLevelType w:val="hybridMultilevel"/>
    <w:tmpl w:val="E4E2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750CA"/>
    <w:multiLevelType w:val="hybridMultilevel"/>
    <w:tmpl w:val="8990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D4692"/>
    <w:multiLevelType w:val="hybridMultilevel"/>
    <w:tmpl w:val="AD90EE68"/>
    <w:lvl w:ilvl="0" w:tplc="62524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57B14"/>
    <w:multiLevelType w:val="hybridMultilevel"/>
    <w:tmpl w:val="EBCE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D13C9D"/>
    <w:multiLevelType w:val="hybridMultilevel"/>
    <w:tmpl w:val="5F48E3E0"/>
    <w:lvl w:ilvl="0" w:tplc="CFF8E32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C1F40"/>
    <w:multiLevelType w:val="hybridMultilevel"/>
    <w:tmpl w:val="283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86BD8"/>
    <w:multiLevelType w:val="hybridMultilevel"/>
    <w:tmpl w:val="DDD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25A76"/>
    <w:multiLevelType w:val="hybridMultilevel"/>
    <w:tmpl w:val="797C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53238"/>
    <w:multiLevelType w:val="hybridMultilevel"/>
    <w:tmpl w:val="FF3646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976E8"/>
    <w:multiLevelType w:val="hybridMultilevel"/>
    <w:tmpl w:val="F35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C3FBF"/>
    <w:multiLevelType w:val="hybridMultilevel"/>
    <w:tmpl w:val="8F8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E6C72"/>
    <w:multiLevelType w:val="hybridMultilevel"/>
    <w:tmpl w:val="436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0FA1"/>
    <w:multiLevelType w:val="hybridMultilevel"/>
    <w:tmpl w:val="9428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03DD6"/>
    <w:multiLevelType w:val="hybridMultilevel"/>
    <w:tmpl w:val="2EB2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975AA"/>
    <w:multiLevelType w:val="hybridMultilevel"/>
    <w:tmpl w:val="AD923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C3099"/>
    <w:multiLevelType w:val="hybridMultilevel"/>
    <w:tmpl w:val="4E8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46543"/>
    <w:multiLevelType w:val="hybridMultilevel"/>
    <w:tmpl w:val="3400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E7E46"/>
    <w:multiLevelType w:val="hybridMultilevel"/>
    <w:tmpl w:val="7C42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322A8"/>
    <w:multiLevelType w:val="hybridMultilevel"/>
    <w:tmpl w:val="789A1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25207A"/>
    <w:multiLevelType w:val="hybridMultilevel"/>
    <w:tmpl w:val="D70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D757C"/>
    <w:multiLevelType w:val="hybridMultilevel"/>
    <w:tmpl w:val="23FE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F080C"/>
    <w:multiLevelType w:val="hybridMultilevel"/>
    <w:tmpl w:val="C6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9574D"/>
    <w:multiLevelType w:val="hybridMultilevel"/>
    <w:tmpl w:val="C28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8064B"/>
    <w:multiLevelType w:val="hybridMultilevel"/>
    <w:tmpl w:val="E8C0CFAE"/>
    <w:lvl w:ilvl="0" w:tplc="B446853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30EDB"/>
    <w:multiLevelType w:val="hybridMultilevel"/>
    <w:tmpl w:val="241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6475A"/>
    <w:multiLevelType w:val="hybridMultilevel"/>
    <w:tmpl w:val="0A8265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27"/>
  </w:num>
  <w:num w:numId="5">
    <w:abstractNumId w:val="21"/>
  </w:num>
  <w:num w:numId="6">
    <w:abstractNumId w:val="0"/>
  </w:num>
  <w:num w:numId="7">
    <w:abstractNumId w:val="6"/>
  </w:num>
  <w:num w:numId="8">
    <w:abstractNumId w:val="14"/>
  </w:num>
  <w:num w:numId="9">
    <w:abstractNumId w:val="25"/>
  </w:num>
  <w:num w:numId="10">
    <w:abstractNumId w:val="7"/>
  </w:num>
  <w:num w:numId="11">
    <w:abstractNumId w:val="3"/>
  </w:num>
  <w:num w:numId="12">
    <w:abstractNumId w:val="26"/>
  </w:num>
  <w:num w:numId="13">
    <w:abstractNumId w:val="24"/>
  </w:num>
  <w:num w:numId="14">
    <w:abstractNumId w:val="16"/>
  </w:num>
  <w:num w:numId="15">
    <w:abstractNumId w:val="22"/>
  </w:num>
  <w:num w:numId="16">
    <w:abstractNumId w:val="23"/>
  </w:num>
  <w:num w:numId="17">
    <w:abstractNumId w:val="10"/>
  </w:num>
  <w:num w:numId="18">
    <w:abstractNumId w:val="9"/>
  </w:num>
  <w:num w:numId="19">
    <w:abstractNumId w:val="2"/>
  </w:num>
  <w:num w:numId="20">
    <w:abstractNumId w:val="20"/>
  </w:num>
  <w:num w:numId="21">
    <w:abstractNumId w:val="12"/>
  </w:num>
  <w:num w:numId="22">
    <w:abstractNumId w:val="8"/>
  </w:num>
  <w:num w:numId="23">
    <w:abstractNumId w:val="15"/>
  </w:num>
  <w:num w:numId="24">
    <w:abstractNumId w:val="18"/>
  </w:num>
  <w:num w:numId="25">
    <w:abstractNumId w:val="13"/>
  </w:num>
  <w:num w:numId="26">
    <w:abstractNumId w:val="19"/>
  </w:num>
  <w:num w:numId="27">
    <w:abstractNumId w:val="28"/>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83"/>
    <w:rsid w:val="000159A4"/>
    <w:rsid w:val="0002108F"/>
    <w:rsid w:val="0003248A"/>
    <w:rsid w:val="000375C1"/>
    <w:rsid w:val="000625C8"/>
    <w:rsid w:val="0008123B"/>
    <w:rsid w:val="00086468"/>
    <w:rsid w:val="00093E18"/>
    <w:rsid w:val="000C64D1"/>
    <w:rsid w:val="000D67A1"/>
    <w:rsid w:val="000E5017"/>
    <w:rsid w:val="00117111"/>
    <w:rsid w:val="00126F4C"/>
    <w:rsid w:val="001B0C2E"/>
    <w:rsid w:val="001B5214"/>
    <w:rsid w:val="001C4685"/>
    <w:rsid w:val="001E461C"/>
    <w:rsid w:val="001E727E"/>
    <w:rsid w:val="001F5413"/>
    <w:rsid w:val="001F661C"/>
    <w:rsid w:val="00200E4F"/>
    <w:rsid w:val="00205B07"/>
    <w:rsid w:val="0021054D"/>
    <w:rsid w:val="00214ABC"/>
    <w:rsid w:val="0021539B"/>
    <w:rsid w:val="0021681E"/>
    <w:rsid w:val="00226CFE"/>
    <w:rsid w:val="00237797"/>
    <w:rsid w:val="00271290"/>
    <w:rsid w:val="002721CC"/>
    <w:rsid w:val="00293AE5"/>
    <w:rsid w:val="002C691F"/>
    <w:rsid w:val="002C7183"/>
    <w:rsid w:val="0033495D"/>
    <w:rsid w:val="003543EC"/>
    <w:rsid w:val="00371EDB"/>
    <w:rsid w:val="003906E8"/>
    <w:rsid w:val="0039173E"/>
    <w:rsid w:val="003956F7"/>
    <w:rsid w:val="003A46FD"/>
    <w:rsid w:val="003B38C8"/>
    <w:rsid w:val="003E35B4"/>
    <w:rsid w:val="00424BD2"/>
    <w:rsid w:val="00445CAA"/>
    <w:rsid w:val="00447D51"/>
    <w:rsid w:val="004B0429"/>
    <w:rsid w:val="004B7146"/>
    <w:rsid w:val="005064B5"/>
    <w:rsid w:val="005100D8"/>
    <w:rsid w:val="00523747"/>
    <w:rsid w:val="00525E34"/>
    <w:rsid w:val="005432A7"/>
    <w:rsid w:val="005500E4"/>
    <w:rsid w:val="005552A9"/>
    <w:rsid w:val="005A05DF"/>
    <w:rsid w:val="00623F4A"/>
    <w:rsid w:val="006365B5"/>
    <w:rsid w:val="00652E14"/>
    <w:rsid w:val="006635D6"/>
    <w:rsid w:val="00667EBE"/>
    <w:rsid w:val="006716DF"/>
    <w:rsid w:val="00697BA0"/>
    <w:rsid w:val="006D7804"/>
    <w:rsid w:val="006F009D"/>
    <w:rsid w:val="00704023"/>
    <w:rsid w:val="007210A4"/>
    <w:rsid w:val="0074250F"/>
    <w:rsid w:val="00750B1E"/>
    <w:rsid w:val="00783178"/>
    <w:rsid w:val="007C4B38"/>
    <w:rsid w:val="00827A71"/>
    <w:rsid w:val="008320F5"/>
    <w:rsid w:val="008422B8"/>
    <w:rsid w:val="008545F5"/>
    <w:rsid w:val="0087164F"/>
    <w:rsid w:val="008D7B22"/>
    <w:rsid w:val="00916335"/>
    <w:rsid w:val="00917B9A"/>
    <w:rsid w:val="00942D5D"/>
    <w:rsid w:val="009440DF"/>
    <w:rsid w:val="00957FB6"/>
    <w:rsid w:val="00973C49"/>
    <w:rsid w:val="00977924"/>
    <w:rsid w:val="00995DE7"/>
    <w:rsid w:val="009A12DB"/>
    <w:rsid w:val="009B1624"/>
    <w:rsid w:val="00A05EA2"/>
    <w:rsid w:val="00A113DA"/>
    <w:rsid w:val="00A16785"/>
    <w:rsid w:val="00A51F50"/>
    <w:rsid w:val="00A6264A"/>
    <w:rsid w:val="00A70864"/>
    <w:rsid w:val="00A83C07"/>
    <w:rsid w:val="00AA3B46"/>
    <w:rsid w:val="00AD0FCF"/>
    <w:rsid w:val="00AE20D5"/>
    <w:rsid w:val="00AE2CD2"/>
    <w:rsid w:val="00AE2F5A"/>
    <w:rsid w:val="00B06D15"/>
    <w:rsid w:val="00B34801"/>
    <w:rsid w:val="00B668CB"/>
    <w:rsid w:val="00B73791"/>
    <w:rsid w:val="00B75E15"/>
    <w:rsid w:val="00B77B55"/>
    <w:rsid w:val="00BA6914"/>
    <w:rsid w:val="00BD168D"/>
    <w:rsid w:val="00BE4DF5"/>
    <w:rsid w:val="00C20FBF"/>
    <w:rsid w:val="00C273AF"/>
    <w:rsid w:val="00C5339F"/>
    <w:rsid w:val="00C5717A"/>
    <w:rsid w:val="00C62A74"/>
    <w:rsid w:val="00C83DFD"/>
    <w:rsid w:val="00C8690D"/>
    <w:rsid w:val="00C873A3"/>
    <w:rsid w:val="00C94B6D"/>
    <w:rsid w:val="00CA33C3"/>
    <w:rsid w:val="00CF5915"/>
    <w:rsid w:val="00D07ECF"/>
    <w:rsid w:val="00D20C7F"/>
    <w:rsid w:val="00D42366"/>
    <w:rsid w:val="00D5106D"/>
    <w:rsid w:val="00D54864"/>
    <w:rsid w:val="00D56926"/>
    <w:rsid w:val="00D737EB"/>
    <w:rsid w:val="00D74D4B"/>
    <w:rsid w:val="00D7691B"/>
    <w:rsid w:val="00D85B9A"/>
    <w:rsid w:val="00DA61D0"/>
    <w:rsid w:val="00DC07BF"/>
    <w:rsid w:val="00E01ECB"/>
    <w:rsid w:val="00E25F05"/>
    <w:rsid w:val="00E36101"/>
    <w:rsid w:val="00E36B2C"/>
    <w:rsid w:val="00E76F42"/>
    <w:rsid w:val="00EA4A32"/>
    <w:rsid w:val="00EB33F9"/>
    <w:rsid w:val="00F1363D"/>
    <w:rsid w:val="00F305BF"/>
    <w:rsid w:val="00F37D9F"/>
    <w:rsid w:val="00F43B3B"/>
    <w:rsid w:val="00F61D7B"/>
    <w:rsid w:val="00F76EFA"/>
    <w:rsid w:val="00F77442"/>
    <w:rsid w:val="00FB3F12"/>
    <w:rsid w:val="00FC4E3A"/>
    <w:rsid w:val="0FDF55DE"/>
    <w:rsid w:val="17FECB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29271"/>
  <w15:docId w15:val="{64840A34-6E9A-435C-B712-16362160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90"/>
    <w:pPr>
      <w:spacing w:after="0"/>
    </w:pPr>
    <w:rPr>
      <w:rFonts w:ascii="Cambria" w:hAnsi="Cambria" w:cs="Times New Roman"/>
    </w:rPr>
  </w:style>
  <w:style w:type="paragraph" w:styleId="Heading1">
    <w:name w:val="heading 1"/>
    <w:basedOn w:val="Normal"/>
    <w:link w:val="Heading1Char"/>
    <w:uiPriority w:val="9"/>
    <w:qFormat/>
    <w:rsid w:val="0033495D"/>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7183"/>
    <w:pPr>
      <w:tabs>
        <w:tab w:val="center" w:pos="4320"/>
        <w:tab w:val="right" w:pos="8640"/>
      </w:tabs>
    </w:pPr>
  </w:style>
  <w:style w:type="character" w:customStyle="1" w:styleId="FooterChar">
    <w:name w:val="Footer Char"/>
    <w:basedOn w:val="DefaultParagraphFont"/>
    <w:link w:val="Footer"/>
    <w:uiPriority w:val="99"/>
    <w:rsid w:val="002C7183"/>
    <w:rPr>
      <w:rFonts w:ascii="Cambria" w:hAnsi="Cambria" w:cs="Times New Roman"/>
    </w:rPr>
  </w:style>
  <w:style w:type="character" w:styleId="PageNumber">
    <w:name w:val="page number"/>
    <w:basedOn w:val="DefaultParagraphFont"/>
    <w:uiPriority w:val="99"/>
    <w:semiHidden/>
    <w:unhideWhenUsed/>
    <w:rsid w:val="002C7183"/>
  </w:style>
  <w:style w:type="paragraph" w:styleId="ListParagraph">
    <w:name w:val="List Paragraph"/>
    <w:basedOn w:val="Normal"/>
    <w:uiPriority w:val="34"/>
    <w:qFormat/>
    <w:rsid w:val="002C7183"/>
    <w:pPr>
      <w:ind w:left="720"/>
      <w:contextualSpacing/>
    </w:pPr>
  </w:style>
  <w:style w:type="character" w:styleId="Hyperlink">
    <w:name w:val="Hyperlink"/>
    <w:basedOn w:val="DefaultParagraphFont"/>
    <w:uiPriority w:val="99"/>
    <w:unhideWhenUsed/>
    <w:rsid w:val="003B38C8"/>
    <w:rPr>
      <w:color w:val="0000FF"/>
      <w:u w:val="single"/>
    </w:rPr>
  </w:style>
  <w:style w:type="paragraph" w:styleId="Header">
    <w:name w:val="header"/>
    <w:basedOn w:val="Normal"/>
    <w:link w:val="HeaderChar"/>
    <w:uiPriority w:val="99"/>
    <w:unhideWhenUsed/>
    <w:rsid w:val="00977924"/>
    <w:pPr>
      <w:tabs>
        <w:tab w:val="center" w:pos="4320"/>
        <w:tab w:val="right" w:pos="8640"/>
      </w:tabs>
    </w:pPr>
  </w:style>
  <w:style w:type="character" w:customStyle="1" w:styleId="HeaderChar">
    <w:name w:val="Header Char"/>
    <w:basedOn w:val="DefaultParagraphFont"/>
    <w:link w:val="Header"/>
    <w:uiPriority w:val="99"/>
    <w:rsid w:val="00977924"/>
    <w:rPr>
      <w:rFonts w:ascii="Cambria" w:hAnsi="Cambria" w:cs="Times New Roman"/>
    </w:rPr>
  </w:style>
  <w:style w:type="character" w:customStyle="1" w:styleId="Heading1Char">
    <w:name w:val="Heading 1 Char"/>
    <w:basedOn w:val="DefaultParagraphFont"/>
    <w:link w:val="Heading1"/>
    <w:uiPriority w:val="9"/>
    <w:rsid w:val="0033495D"/>
    <w:rPr>
      <w:rFonts w:ascii="Times New Roman" w:eastAsia="Times New Roman" w:hAnsi="Times New Roman" w:cs="Times New Roman"/>
      <w:b/>
      <w:bCs/>
      <w:kern w:val="36"/>
      <w:sz w:val="48"/>
      <w:szCs w:val="48"/>
      <w:lang w:eastAsia="en-US"/>
    </w:rPr>
  </w:style>
  <w:style w:type="paragraph" w:styleId="FootnoteText">
    <w:name w:val="footnote text"/>
    <w:basedOn w:val="Normal"/>
    <w:link w:val="FootnoteTextChar"/>
    <w:uiPriority w:val="99"/>
    <w:semiHidden/>
    <w:unhideWhenUsed/>
    <w:rsid w:val="00445CAA"/>
    <w:rPr>
      <w:sz w:val="20"/>
      <w:szCs w:val="20"/>
    </w:rPr>
  </w:style>
  <w:style w:type="character" w:customStyle="1" w:styleId="FootnoteTextChar">
    <w:name w:val="Footnote Text Char"/>
    <w:basedOn w:val="DefaultParagraphFont"/>
    <w:link w:val="FootnoteText"/>
    <w:uiPriority w:val="99"/>
    <w:semiHidden/>
    <w:rsid w:val="00445CAA"/>
    <w:rPr>
      <w:rFonts w:ascii="Cambria" w:hAnsi="Cambria" w:cs="Times New Roman"/>
      <w:sz w:val="20"/>
      <w:szCs w:val="20"/>
    </w:rPr>
  </w:style>
  <w:style w:type="character" w:styleId="FootnoteReference">
    <w:name w:val="footnote reference"/>
    <w:basedOn w:val="DefaultParagraphFont"/>
    <w:uiPriority w:val="99"/>
    <w:semiHidden/>
    <w:unhideWhenUsed/>
    <w:rsid w:val="00445CAA"/>
    <w:rPr>
      <w:vertAlign w:val="superscript"/>
    </w:rPr>
  </w:style>
  <w:style w:type="character" w:styleId="Strong">
    <w:name w:val="Strong"/>
    <w:basedOn w:val="DefaultParagraphFont"/>
    <w:uiPriority w:val="22"/>
    <w:qFormat/>
    <w:rsid w:val="001C4685"/>
    <w:rPr>
      <w:b/>
      <w:bCs/>
    </w:rPr>
  </w:style>
  <w:style w:type="paragraph" w:styleId="NormalWeb">
    <w:name w:val="Normal (Web)"/>
    <w:basedOn w:val="Normal"/>
    <w:uiPriority w:val="99"/>
    <w:semiHidden/>
    <w:unhideWhenUsed/>
    <w:rsid w:val="000375C1"/>
    <w:pPr>
      <w:spacing w:before="100" w:beforeAutospacing="1" w:after="100" w:afterAutospacing="1"/>
    </w:pPr>
    <w:rPr>
      <w:rFonts w:ascii="Times New Roman" w:hAnsi="Times New Roman"/>
      <w:lang w:val="en-AU" w:eastAsia="en-US"/>
    </w:rPr>
  </w:style>
  <w:style w:type="paragraph" w:styleId="BalloonText">
    <w:name w:val="Balloon Text"/>
    <w:basedOn w:val="Normal"/>
    <w:link w:val="BalloonTextChar"/>
    <w:uiPriority w:val="99"/>
    <w:semiHidden/>
    <w:unhideWhenUsed/>
    <w:rsid w:val="006635D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635D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35D6"/>
    <w:rPr>
      <w:sz w:val="16"/>
      <w:szCs w:val="16"/>
    </w:rPr>
  </w:style>
  <w:style w:type="paragraph" w:styleId="CommentText">
    <w:name w:val="annotation text"/>
    <w:basedOn w:val="Normal"/>
    <w:link w:val="CommentTextChar"/>
    <w:uiPriority w:val="99"/>
    <w:semiHidden/>
    <w:unhideWhenUsed/>
    <w:rsid w:val="006635D6"/>
    <w:rPr>
      <w:sz w:val="20"/>
      <w:szCs w:val="20"/>
    </w:rPr>
  </w:style>
  <w:style w:type="character" w:customStyle="1" w:styleId="CommentTextChar">
    <w:name w:val="Comment Text Char"/>
    <w:basedOn w:val="DefaultParagraphFont"/>
    <w:link w:val="CommentText"/>
    <w:uiPriority w:val="99"/>
    <w:semiHidden/>
    <w:rsid w:val="006635D6"/>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635D6"/>
    <w:rPr>
      <w:b/>
      <w:bCs/>
    </w:rPr>
  </w:style>
  <w:style w:type="character" w:customStyle="1" w:styleId="CommentSubjectChar">
    <w:name w:val="Comment Subject Char"/>
    <w:basedOn w:val="CommentTextChar"/>
    <w:link w:val="CommentSubject"/>
    <w:uiPriority w:val="99"/>
    <w:semiHidden/>
    <w:rsid w:val="006635D6"/>
    <w:rPr>
      <w:rFonts w:ascii="Cambria" w:hAnsi="Cambria" w:cs="Times New Roman"/>
      <w:b/>
      <w:bCs/>
      <w:sz w:val="20"/>
      <w:szCs w:val="20"/>
    </w:rPr>
  </w:style>
  <w:style w:type="paragraph" w:styleId="Revision">
    <w:name w:val="Revision"/>
    <w:hidden/>
    <w:uiPriority w:val="99"/>
    <w:semiHidden/>
    <w:rsid w:val="00750B1E"/>
    <w:pPr>
      <w:spacing w:after="0"/>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4636">
      <w:bodyDiv w:val="1"/>
      <w:marLeft w:val="0"/>
      <w:marRight w:val="0"/>
      <w:marTop w:val="0"/>
      <w:marBottom w:val="0"/>
      <w:divBdr>
        <w:top w:val="none" w:sz="0" w:space="0" w:color="auto"/>
        <w:left w:val="none" w:sz="0" w:space="0" w:color="auto"/>
        <w:bottom w:val="none" w:sz="0" w:space="0" w:color="auto"/>
        <w:right w:val="none" w:sz="0" w:space="0" w:color="auto"/>
      </w:divBdr>
    </w:div>
    <w:div w:id="855535554">
      <w:bodyDiv w:val="1"/>
      <w:marLeft w:val="0"/>
      <w:marRight w:val="0"/>
      <w:marTop w:val="0"/>
      <w:marBottom w:val="0"/>
      <w:divBdr>
        <w:top w:val="none" w:sz="0" w:space="0" w:color="auto"/>
        <w:left w:val="none" w:sz="0" w:space="0" w:color="auto"/>
        <w:bottom w:val="none" w:sz="0" w:space="0" w:color="auto"/>
        <w:right w:val="none" w:sz="0" w:space="0" w:color="auto"/>
      </w:divBdr>
    </w:div>
    <w:div w:id="863517761">
      <w:bodyDiv w:val="1"/>
      <w:marLeft w:val="0"/>
      <w:marRight w:val="0"/>
      <w:marTop w:val="0"/>
      <w:marBottom w:val="0"/>
      <w:divBdr>
        <w:top w:val="none" w:sz="0" w:space="0" w:color="auto"/>
        <w:left w:val="none" w:sz="0" w:space="0" w:color="auto"/>
        <w:bottom w:val="none" w:sz="0" w:space="0" w:color="auto"/>
        <w:right w:val="none" w:sz="0" w:space="0" w:color="auto"/>
      </w:divBdr>
    </w:div>
    <w:div w:id="891649024">
      <w:bodyDiv w:val="1"/>
      <w:marLeft w:val="0"/>
      <w:marRight w:val="0"/>
      <w:marTop w:val="0"/>
      <w:marBottom w:val="0"/>
      <w:divBdr>
        <w:top w:val="none" w:sz="0" w:space="0" w:color="auto"/>
        <w:left w:val="none" w:sz="0" w:space="0" w:color="auto"/>
        <w:bottom w:val="none" w:sz="0" w:space="0" w:color="auto"/>
        <w:right w:val="none" w:sz="0" w:space="0" w:color="auto"/>
      </w:divBdr>
    </w:div>
    <w:div w:id="1304851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whn.org.au/wp-content/uploads/2018/07/AWHN-survey-of-sexual-and-gender-based-discrimination-and-abuse.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teu.org.au/col/article/The-Flood-of-Insecure-Employment-207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verland.org.au/2019/05/the-casualties-of-academia-a-response-to-the-conversa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haecr.wordpress.com/2019/05/03/a-conversation-about-casualisation-part-three/" TargetMode="External"/><Relationship Id="rId1" Type="http://schemas.openxmlformats.org/officeDocument/2006/relationships/hyperlink" Target="https://theconversation.com/casual-academics-arent-going-anywhere-so-what-can-universities-do-to-ensure-learning-isnt-affected-113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634A-608F-48C9-B087-EEA943F3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Russell</dc:creator>
  <cp:keywords/>
  <dc:description/>
  <cp:lastModifiedBy>Bethany Phillips-Peddlesden</cp:lastModifiedBy>
  <cp:revision>2</cp:revision>
  <dcterms:created xsi:type="dcterms:W3CDTF">2019-05-27T07:10:00Z</dcterms:created>
  <dcterms:modified xsi:type="dcterms:W3CDTF">2019-05-27T07:10:00Z</dcterms:modified>
  <cp:category/>
</cp:coreProperties>
</file>